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5117A" w14:textId="64DCDB42" w:rsidR="00E668BE" w:rsidRPr="0024653A" w:rsidRDefault="003F0F4E" w:rsidP="00E668BE">
      <w:pPr>
        <w:tabs>
          <w:tab w:val="right" w:pos="9639"/>
        </w:tabs>
        <w:rPr>
          <w:rFonts w:ascii="Arial" w:hAnsi="Arial" w:cs="Arial"/>
          <w:b/>
          <w:sz w:val="24"/>
          <w:szCs w:val="24"/>
          <w:lang w:eastAsia="ko-KR"/>
        </w:rPr>
      </w:pPr>
      <w:r>
        <w:rPr>
          <w:rFonts w:ascii="Arial" w:hAnsi="Arial" w:cs="Arial"/>
          <w:b/>
          <w:sz w:val="24"/>
          <w:szCs w:val="24"/>
        </w:rPr>
        <w:t>3GPP TSG-RAN WG4 Meeting #106</w:t>
      </w:r>
      <w:r w:rsidR="00CC24F7">
        <w:rPr>
          <w:rFonts w:ascii="Arial" w:hAnsi="Arial" w:cs="Arial"/>
          <w:b/>
          <w:sz w:val="24"/>
          <w:szCs w:val="24"/>
        </w:rPr>
        <w:t>-bis-e</w:t>
      </w:r>
      <w:r w:rsidR="00E668BE" w:rsidRPr="0024653A">
        <w:rPr>
          <w:rFonts w:ascii="Arial" w:hAnsi="Arial" w:cs="Arial"/>
          <w:b/>
          <w:sz w:val="24"/>
          <w:szCs w:val="24"/>
        </w:rPr>
        <w:tab/>
      </w:r>
      <w:r w:rsidR="00485AC8" w:rsidRPr="00485AC8">
        <w:rPr>
          <w:rFonts w:ascii="Arial" w:hAnsi="Arial" w:cs="Arial"/>
          <w:b/>
          <w:sz w:val="24"/>
          <w:szCs w:val="24"/>
        </w:rPr>
        <w:t>R4-2305448</w:t>
      </w:r>
    </w:p>
    <w:p w14:paraId="46A940EB" w14:textId="33327B10" w:rsidR="00151CDF" w:rsidRPr="00151CDF" w:rsidRDefault="00485AC8" w:rsidP="00152C1A">
      <w:pPr>
        <w:widowControl/>
        <w:tabs>
          <w:tab w:val="right" w:pos="9639"/>
        </w:tabs>
        <w:spacing w:after="100" w:afterAutospacing="1"/>
        <w:jc w:val="left"/>
        <w:rPr>
          <w:rFonts w:ascii="Arial" w:eastAsia="等线" w:hAnsi="Arial" w:cs="Arial"/>
          <w:b/>
          <w:kern w:val="0"/>
          <w:sz w:val="24"/>
          <w:szCs w:val="24"/>
          <w:lang w:val="en-GB"/>
        </w:rPr>
      </w:pPr>
      <w:r>
        <w:rPr>
          <w:rFonts w:ascii="Arial" w:hAnsi="Arial" w:cs="Arial"/>
          <w:b/>
          <w:sz w:val="24"/>
          <w:szCs w:val="24"/>
        </w:rPr>
        <w:t xml:space="preserve">Online, </w:t>
      </w:r>
      <w:r w:rsidR="00CC24F7" w:rsidRPr="00485AC8">
        <w:rPr>
          <w:rFonts w:ascii="Arial" w:hAnsi="Arial" w:cs="Arial"/>
          <w:b/>
          <w:sz w:val="24"/>
          <w:szCs w:val="24"/>
        </w:rPr>
        <w:t xml:space="preserve">April 17 – </w:t>
      </w:r>
      <w:r>
        <w:rPr>
          <w:rFonts w:ascii="Arial" w:hAnsi="Arial" w:cs="Arial"/>
          <w:b/>
          <w:sz w:val="24"/>
          <w:szCs w:val="24"/>
        </w:rPr>
        <w:t xml:space="preserve">April </w:t>
      </w:r>
      <w:r w:rsidR="00CC24F7" w:rsidRPr="00485AC8">
        <w:rPr>
          <w:rFonts w:ascii="Arial" w:hAnsi="Arial" w:cs="Arial"/>
          <w:b/>
          <w:sz w:val="24"/>
          <w:szCs w:val="24"/>
        </w:rPr>
        <w:t>26, 2023</w:t>
      </w:r>
    </w:p>
    <w:p w14:paraId="662C52C8" w14:textId="77777777" w:rsidR="00151CDF" w:rsidRPr="00151CDF" w:rsidRDefault="00151CDF" w:rsidP="00151CDF">
      <w:pPr>
        <w:widowControl/>
        <w:spacing w:after="120"/>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Hisilicon</w:t>
      </w:r>
    </w:p>
    <w:p w14:paraId="4D70B393" w14:textId="5FEEAC84" w:rsidR="00151CDF" w:rsidRPr="00151CDF" w:rsidRDefault="00151CDF" w:rsidP="00151CDF">
      <w:pPr>
        <w:widowControl/>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293618" w:rsidRPr="00293618">
        <w:rPr>
          <w:rFonts w:ascii="Arial" w:eastAsia="MS Mincho" w:hAnsi="Arial" w:cs="Arial"/>
          <w:color w:val="000000"/>
          <w:kern w:val="0"/>
          <w:sz w:val="22"/>
          <w:szCs w:val="20"/>
          <w:lang w:val="en-GB" w:eastAsia="ja-JP"/>
        </w:rPr>
        <w:t xml:space="preserve">Discussion on Multi-carrier enhancements with </w:t>
      </w:r>
      <w:r w:rsidR="00293618">
        <w:rPr>
          <w:rFonts w:ascii="Arial" w:eastAsia="MS Mincho" w:hAnsi="Arial" w:cs="Arial"/>
          <w:color w:val="000000"/>
          <w:kern w:val="0"/>
          <w:sz w:val="22"/>
          <w:szCs w:val="20"/>
          <w:lang w:val="en-GB" w:eastAsia="ja-JP"/>
        </w:rPr>
        <w:t>multiple</w:t>
      </w:r>
      <w:r w:rsidR="00293618" w:rsidRPr="00293618">
        <w:rPr>
          <w:rFonts w:ascii="Arial" w:eastAsia="MS Mincho" w:hAnsi="Arial" w:cs="Arial"/>
          <w:color w:val="000000"/>
          <w:kern w:val="0"/>
          <w:sz w:val="22"/>
          <w:szCs w:val="20"/>
          <w:lang w:val="en-GB" w:eastAsia="ja-JP"/>
        </w:rPr>
        <w:t xml:space="preserve"> TAG</w:t>
      </w:r>
      <w:r w:rsidR="00C76BE1">
        <w:rPr>
          <w:rFonts w:ascii="Arial" w:eastAsia="MS Mincho" w:hAnsi="Arial" w:cs="Arial"/>
          <w:color w:val="000000"/>
          <w:kern w:val="0"/>
          <w:sz w:val="22"/>
          <w:szCs w:val="20"/>
          <w:lang w:val="en-GB" w:eastAsia="ja-JP"/>
        </w:rPr>
        <w:t>s</w:t>
      </w:r>
    </w:p>
    <w:p w14:paraId="77A5DDF9" w14:textId="19991B36" w:rsidR="00151CDF" w:rsidRPr="00151CDF" w:rsidRDefault="00151CDF" w:rsidP="00151CDF">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CC24F7">
        <w:rPr>
          <w:rFonts w:ascii="Arial" w:eastAsia="MS Mincho" w:hAnsi="Arial" w:cs="Arial"/>
          <w:color w:val="000000"/>
          <w:kern w:val="0"/>
          <w:sz w:val="22"/>
          <w:szCs w:val="20"/>
          <w:lang w:val="pt-BR" w:eastAsia="ja-JP"/>
        </w:rPr>
        <w:t>5</w:t>
      </w:r>
      <w:r w:rsidR="00735B29">
        <w:rPr>
          <w:rFonts w:ascii="Arial" w:eastAsia="MS Mincho" w:hAnsi="Arial" w:cs="Arial"/>
          <w:color w:val="000000"/>
          <w:kern w:val="0"/>
          <w:sz w:val="22"/>
          <w:szCs w:val="20"/>
          <w:lang w:val="pt-BR" w:eastAsia="ja-JP"/>
        </w:rPr>
        <w:t>.2</w:t>
      </w:r>
      <w:r w:rsidR="00D573A2">
        <w:rPr>
          <w:rFonts w:ascii="Arial" w:eastAsia="MS Mincho" w:hAnsi="Arial" w:cs="Arial"/>
          <w:color w:val="000000"/>
          <w:kern w:val="0"/>
          <w:sz w:val="22"/>
          <w:szCs w:val="20"/>
          <w:lang w:val="pt-BR" w:eastAsia="ja-JP"/>
        </w:rPr>
        <w:t>4</w:t>
      </w:r>
      <w:r w:rsidR="00735B29">
        <w:rPr>
          <w:rFonts w:ascii="Arial" w:eastAsia="MS Mincho" w:hAnsi="Arial" w:cs="Arial"/>
          <w:color w:val="000000"/>
          <w:kern w:val="0"/>
          <w:sz w:val="22"/>
          <w:szCs w:val="20"/>
          <w:lang w:val="pt-BR" w:eastAsia="ja-JP"/>
        </w:rPr>
        <w:t>.2.2</w:t>
      </w:r>
    </w:p>
    <w:p w14:paraId="314195EA" w14:textId="054CDC1C" w:rsidR="00151CDF" w:rsidRPr="00151CDF" w:rsidRDefault="00151CDF" w:rsidP="00151CDF">
      <w:pPr>
        <w:widowControl/>
        <w:spacing w:after="120"/>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sidR="005A5E6E">
        <w:rPr>
          <w:rFonts w:ascii="Arial" w:eastAsia="MS Mincho" w:hAnsi="Arial" w:cs="Arial"/>
          <w:color w:val="000000"/>
          <w:kern w:val="0"/>
          <w:sz w:val="22"/>
          <w:szCs w:val="20"/>
          <w:lang w:val="en-GB" w:eastAsia="ja-JP"/>
        </w:rPr>
        <w:t>Approval</w:t>
      </w:r>
    </w:p>
    <w:p w14:paraId="376F651A" w14:textId="77777777" w:rsidR="000C74C9" w:rsidRDefault="000C74C9" w:rsidP="00BD3BC8">
      <w:pPr>
        <w:keepNext/>
        <w:keepLines/>
        <w:widowControl/>
        <w:pBdr>
          <w:top w:val="single" w:sz="12" w:space="1" w:color="auto"/>
        </w:pBdr>
        <w:tabs>
          <w:tab w:val="left" w:pos="567"/>
        </w:tabs>
        <w:adjustRightInd w:val="0"/>
        <w:snapToGri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59580703" w14:textId="1C474AAD" w:rsidR="00886325" w:rsidRPr="000F1B1B" w:rsidRDefault="00E055C0" w:rsidP="00FA2087">
      <w:pPr>
        <w:widowControl/>
        <w:overflowPunct w:val="0"/>
        <w:autoSpaceDE w:val="0"/>
        <w:autoSpaceDN w:val="0"/>
        <w:adjustRightInd w:val="0"/>
        <w:snapToGrid w:val="0"/>
        <w:spacing w:after="120"/>
        <w:textAlignment w:val="baseline"/>
        <w:rPr>
          <w:rFonts w:ascii="Times New Roman" w:hAnsi="Times New Roman"/>
          <w:kern w:val="0"/>
          <w:sz w:val="20"/>
        </w:rPr>
      </w:pPr>
      <w:r w:rsidRPr="000F1B1B">
        <w:rPr>
          <w:rFonts w:ascii="Times New Roman" w:hAnsi="Times New Roman"/>
          <w:kern w:val="0"/>
          <w:sz w:val="20"/>
        </w:rPr>
        <w:t>In the RAN4#10</w:t>
      </w:r>
      <w:r w:rsidR="006A40D5" w:rsidRPr="000F1B1B">
        <w:rPr>
          <w:rFonts w:ascii="Times New Roman" w:hAnsi="Times New Roman"/>
          <w:kern w:val="0"/>
          <w:sz w:val="20"/>
        </w:rPr>
        <w:t>6</w:t>
      </w:r>
      <w:r w:rsidRPr="000F1B1B">
        <w:rPr>
          <w:rFonts w:ascii="Times New Roman" w:hAnsi="Times New Roman"/>
          <w:kern w:val="0"/>
          <w:sz w:val="20"/>
        </w:rPr>
        <w:t xml:space="preserve"> meeting, </w:t>
      </w:r>
      <w:r w:rsidR="000634D2" w:rsidRPr="000F1B1B">
        <w:rPr>
          <w:rFonts w:ascii="Times New Roman" w:hAnsi="Times New Roman"/>
          <w:kern w:val="0"/>
          <w:sz w:val="20"/>
        </w:rPr>
        <w:t xml:space="preserve">the discussion on </w:t>
      </w:r>
      <w:proofErr w:type="spellStart"/>
      <w:proofErr w:type="gramStart"/>
      <w:r w:rsidR="00673327" w:rsidRPr="000F1B1B">
        <w:rPr>
          <w:rFonts w:ascii="Times New Roman" w:hAnsi="Times New Roman"/>
          <w:kern w:val="0"/>
          <w:sz w:val="20"/>
        </w:rPr>
        <w:t>Tx</w:t>
      </w:r>
      <w:proofErr w:type="spellEnd"/>
      <w:proofErr w:type="gramEnd"/>
      <w:r w:rsidR="00673327" w:rsidRPr="000F1B1B">
        <w:rPr>
          <w:rFonts w:ascii="Times New Roman" w:hAnsi="Times New Roman"/>
          <w:kern w:val="0"/>
          <w:sz w:val="20"/>
        </w:rPr>
        <w:t xml:space="preserve"> switching with dual TAGs continued with the following conclusion </w:t>
      </w:r>
      <w:r w:rsidR="0076046E">
        <w:rPr>
          <w:rFonts w:ascii="Times New Roman" w:hAnsi="Times New Roman"/>
          <w:kern w:val="0"/>
          <w:sz w:val="20"/>
        </w:rPr>
        <w:t xml:space="preserve">[1] </w:t>
      </w:r>
      <w:r w:rsidR="00673327" w:rsidRPr="000F1B1B">
        <w:rPr>
          <w:rFonts w:ascii="Times New Roman" w:hAnsi="Times New Roman"/>
          <w:kern w:val="0"/>
          <w:sz w:val="20"/>
        </w:rPr>
        <w:t>although companies have different opinions in mind about the handling of time mask for 1-TAG</w:t>
      </w:r>
      <w:r w:rsidRPr="000F1B1B">
        <w:rPr>
          <w:rFonts w:ascii="Times New Roman" w:hAnsi="Times New Roman"/>
          <w:kern w:val="0"/>
          <w:sz w:val="20"/>
        </w:rPr>
        <w:t xml:space="preserve">. </w:t>
      </w:r>
    </w:p>
    <w:tbl>
      <w:tblPr>
        <w:tblStyle w:val="aa"/>
        <w:tblW w:w="0" w:type="auto"/>
        <w:tblLook w:val="04A0" w:firstRow="1" w:lastRow="0" w:firstColumn="1" w:lastColumn="0" w:noHBand="0" w:noVBand="1"/>
      </w:tblPr>
      <w:tblGrid>
        <w:gridCol w:w="9736"/>
      </w:tblGrid>
      <w:tr w:rsidR="00BC562D" w14:paraId="7AE953FC" w14:textId="77777777" w:rsidTr="00BC562D">
        <w:tc>
          <w:tcPr>
            <w:tcW w:w="9736" w:type="dxa"/>
          </w:tcPr>
          <w:p w14:paraId="2928B088" w14:textId="77777777" w:rsidR="00BC562D" w:rsidRPr="00BC562D" w:rsidRDefault="00BC562D" w:rsidP="00BC562D">
            <w:pPr>
              <w:keepNext/>
              <w:keepLines/>
              <w:widowControl/>
              <w:adjustRightInd w:val="0"/>
              <w:snapToGrid w:val="0"/>
              <w:jc w:val="left"/>
              <w:outlineLvl w:val="2"/>
              <w:rPr>
                <w:rFonts w:ascii="Arial" w:hAnsi="Arial"/>
                <w:sz w:val="28"/>
                <w:szCs w:val="18"/>
                <w:lang w:val="sv-SE"/>
              </w:rPr>
            </w:pPr>
            <w:r w:rsidRPr="00BC562D">
              <w:rPr>
                <w:rFonts w:ascii="Arial" w:hAnsi="Arial"/>
                <w:sz w:val="28"/>
                <w:szCs w:val="18"/>
                <w:lang w:val="sv-SE"/>
              </w:rPr>
              <w:t>Sub-topic 2-2</w:t>
            </w:r>
            <w:r w:rsidRPr="00BC562D">
              <w:rPr>
                <w:rFonts w:ascii="Arial" w:hAnsi="Arial" w:hint="eastAsia"/>
                <w:sz w:val="28"/>
                <w:szCs w:val="18"/>
                <w:lang w:val="sv-SE"/>
              </w:rPr>
              <w:t>:</w:t>
            </w:r>
            <w:r w:rsidRPr="00BC562D">
              <w:rPr>
                <w:rFonts w:ascii="Arial" w:hAnsi="Arial"/>
                <w:sz w:val="28"/>
                <w:szCs w:val="18"/>
                <w:lang w:val="sv-SE"/>
              </w:rPr>
              <w:t xml:space="preserve"> Clarificaiton on UE behaviour in 2-TAG case</w:t>
            </w:r>
          </w:p>
          <w:p w14:paraId="19092C26" w14:textId="77777777" w:rsidR="00BC562D" w:rsidRPr="00BC562D" w:rsidRDefault="00BC562D" w:rsidP="00BC562D">
            <w:pPr>
              <w:widowControl/>
              <w:snapToGrid w:val="0"/>
              <w:spacing w:before="0"/>
              <w:jc w:val="left"/>
              <w:rPr>
                <w:rFonts w:ascii="Times New Roman" w:hAnsi="Times New Roman"/>
                <w:b/>
                <w:szCs w:val="21"/>
              </w:rPr>
            </w:pPr>
            <w:r w:rsidRPr="00BC562D">
              <w:rPr>
                <w:rFonts w:ascii="Times New Roman" w:hAnsi="Times New Roman" w:hint="eastAsia"/>
                <w:b/>
                <w:szCs w:val="21"/>
              </w:rPr>
              <w:t>Way forward:</w:t>
            </w:r>
          </w:p>
          <w:p w14:paraId="04779705" w14:textId="77455404" w:rsidR="00BC562D" w:rsidRPr="00BC562D" w:rsidRDefault="00BC562D" w:rsidP="00BC562D">
            <w:pPr>
              <w:widowControl/>
              <w:numPr>
                <w:ilvl w:val="0"/>
                <w:numId w:val="8"/>
              </w:numPr>
              <w:snapToGrid w:val="0"/>
              <w:spacing w:before="0" w:after="120"/>
              <w:ind w:left="284" w:hanging="284"/>
              <w:jc w:val="left"/>
              <w:rPr>
                <w:rFonts w:ascii="Times New Roman" w:hAnsi="Times New Roman"/>
                <w:szCs w:val="21"/>
              </w:rPr>
            </w:pPr>
            <w:r w:rsidRPr="00BC562D">
              <w:rPr>
                <w:rFonts w:ascii="Times New Roman" w:hAnsi="Times New Roman" w:hint="eastAsia"/>
                <w:szCs w:val="21"/>
              </w:rPr>
              <w:t>F</w:t>
            </w:r>
            <w:r w:rsidRPr="00BC562D">
              <w:rPr>
                <w:rFonts w:ascii="Times New Roman" w:hAnsi="Times New Roman"/>
                <w:szCs w:val="21"/>
              </w:rPr>
              <w:t xml:space="preserve">or UEs declaring the </w:t>
            </w:r>
            <w:proofErr w:type="spellStart"/>
            <w:proofErr w:type="gramStart"/>
            <w:r w:rsidRPr="00BC562D">
              <w:rPr>
                <w:rFonts w:ascii="Times New Roman" w:hAnsi="Times New Roman"/>
                <w:szCs w:val="21"/>
              </w:rPr>
              <w:t>Tx</w:t>
            </w:r>
            <w:proofErr w:type="spellEnd"/>
            <w:proofErr w:type="gramEnd"/>
            <w:r w:rsidRPr="00BC562D">
              <w:rPr>
                <w:rFonts w:ascii="Times New Roman" w:hAnsi="Times New Roman"/>
                <w:szCs w:val="21"/>
              </w:rPr>
              <w:t xml:space="preserve"> switching support with 2-TAG, the baseline and advanced UE </w:t>
            </w:r>
            <w:proofErr w:type="spellStart"/>
            <w:r w:rsidRPr="00BC562D">
              <w:rPr>
                <w:rFonts w:ascii="Times New Roman" w:hAnsi="Times New Roman"/>
                <w:szCs w:val="21"/>
              </w:rPr>
              <w:t>behaviors</w:t>
            </w:r>
            <w:proofErr w:type="spellEnd"/>
            <w:r w:rsidRPr="00BC562D">
              <w:rPr>
                <w:rFonts w:ascii="Times New Roman" w:hAnsi="Times New Roman"/>
                <w:szCs w:val="21"/>
              </w:rPr>
              <w:t xml:space="preserve"> applies to both 1-TAG and 2-TAG cases.</w:t>
            </w:r>
          </w:p>
        </w:tc>
      </w:tr>
    </w:tbl>
    <w:p w14:paraId="7F43E4C6" w14:textId="4B1FA271" w:rsidR="00C418C4" w:rsidRPr="00FA2087" w:rsidRDefault="00C418C4" w:rsidP="00FA2087">
      <w:pPr>
        <w:widowControl/>
        <w:overflowPunct w:val="0"/>
        <w:autoSpaceDE w:val="0"/>
        <w:autoSpaceDN w:val="0"/>
        <w:adjustRightInd w:val="0"/>
        <w:snapToGrid w:val="0"/>
        <w:spacing w:before="120"/>
        <w:textAlignment w:val="baseline"/>
        <w:rPr>
          <w:rFonts w:ascii="Times New Roman" w:hAnsi="Times New Roman"/>
          <w:kern w:val="0"/>
          <w:sz w:val="20"/>
        </w:rPr>
      </w:pPr>
      <w:r w:rsidRPr="00FA2087">
        <w:rPr>
          <w:rFonts w:ascii="Times New Roman" w:hAnsi="Times New Roman"/>
          <w:kern w:val="0"/>
          <w:sz w:val="20"/>
        </w:rPr>
        <w:t xml:space="preserve">In </w:t>
      </w:r>
      <w:r w:rsidR="00E055C0" w:rsidRPr="00FA2087">
        <w:rPr>
          <w:rFonts w:ascii="Times New Roman" w:hAnsi="Times New Roman"/>
          <w:kern w:val="0"/>
          <w:sz w:val="20"/>
        </w:rPr>
        <w:t xml:space="preserve">this contribution, we would like to focus on </w:t>
      </w:r>
      <w:r w:rsidR="000F1B1B" w:rsidRPr="00FA2087">
        <w:rPr>
          <w:rFonts w:ascii="Times New Roman" w:hAnsi="Times New Roman"/>
          <w:kern w:val="0"/>
          <w:sz w:val="20"/>
        </w:rPr>
        <w:t>consistency time mask for 1-TAG and 2-TAG, and the other standard efforts required for 2</w:t>
      </w:r>
      <w:r w:rsidR="000F1B1B" w:rsidRPr="00FA2087">
        <w:rPr>
          <w:rFonts w:ascii="Times New Roman" w:hAnsi="Times New Roman" w:hint="eastAsia"/>
          <w:kern w:val="0"/>
          <w:sz w:val="20"/>
        </w:rPr>
        <w:t>-</w:t>
      </w:r>
      <w:r w:rsidR="000F1B1B" w:rsidRPr="00FA2087">
        <w:rPr>
          <w:rFonts w:ascii="Times New Roman" w:hAnsi="Times New Roman"/>
          <w:kern w:val="0"/>
          <w:sz w:val="20"/>
        </w:rPr>
        <w:t>TAG</w:t>
      </w:r>
      <w:r w:rsidRPr="00FA2087">
        <w:rPr>
          <w:rFonts w:ascii="Times New Roman" w:hAnsi="Times New Roman"/>
          <w:kern w:val="0"/>
          <w:sz w:val="20"/>
        </w:rPr>
        <w:t>.</w:t>
      </w:r>
    </w:p>
    <w:p w14:paraId="149806CD" w14:textId="5FC39FBE" w:rsidR="000F1B1B" w:rsidRDefault="000C74C9" w:rsidP="000F1B1B">
      <w:pPr>
        <w:pStyle w:val="11"/>
        <w:keepNext w:val="0"/>
        <w:keepLines w:val="0"/>
        <w:widowControl w:val="0"/>
      </w:pPr>
      <w:r w:rsidRPr="000C74C9">
        <w:t xml:space="preserve">2. </w:t>
      </w:r>
      <w:r w:rsidRPr="000C74C9">
        <w:rPr>
          <w:rFonts w:hint="eastAsia"/>
        </w:rPr>
        <w:t>Discussio</w:t>
      </w:r>
      <w:r w:rsidR="000F1B1B">
        <w:t>n</w:t>
      </w:r>
    </w:p>
    <w:p w14:paraId="249B51E1" w14:textId="6AAE43A5" w:rsidR="00175AEC" w:rsidRPr="00D47D93" w:rsidRDefault="00175AEC" w:rsidP="00175AEC">
      <w:pPr>
        <w:pStyle w:val="21"/>
      </w:pPr>
      <w:r w:rsidRPr="00D47D93">
        <w:t>2.</w:t>
      </w:r>
      <w:r>
        <w:t>1</w:t>
      </w:r>
      <w:r w:rsidRPr="00D47D93">
        <w:t xml:space="preserve">. </w:t>
      </w:r>
      <w:r>
        <w:t>The application of time mask</w:t>
      </w:r>
    </w:p>
    <w:p w14:paraId="7D501C1A" w14:textId="244F5663" w:rsidR="000F1B1B" w:rsidRDefault="000F1B1B" w:rsidP="000F1B1B">
      <w:pPr>
        <w:widowControl/>
        <w:snapToGrid w:val="0"/>
        <w:spacing w:after="120" w:line="300" w:lineRule="auto"/>
        <w:jc w:val="left"/>
        <w:rPr>
          <w:rFonts w:ascii="Times New Roman" w:hAnsi="Times New Roman"/>
          <w:kern w:val="0"/>
          <w:sz w:val="20"/>
          <w:szCs w:val="20"/>
          <w:lang w:val="en-GB"/>
        </w:rPr>
      </w:pPr>
      <w:r>
        <w:rPr>
          <w:rFonts w:ascii="Times New Roman" w:hAnsi="Times New Roman"/>
          <w:kern w:val="0"/>
          <w:sz w:val="20"/>
          <w:szCs w:val="20"/>
          <w:lang w:val="en-GB"/>
        </w:rPr>
        <w:t>Firstly, as specified in TS 38.214, the resource allocation in time domain for PUSCH is as follows.</w:t>
      </w:r>
    </w:p>
    <w:tbl>
      <w:tblPr>
        <w:tblStyle w:val="aa"/>
        <w:tblW w:w="0" w:type="auto"/>
        <w:tblLook w:val="04A0" w:firstRow="1" w:lastRow="0" w:firstColumn="1" w:lastColumn="0" w:noHBand="0" w:noVBand="1"/>
      </w:tblPr>
      <w:tblGrid>
        <w:gridCol w:w="9736"/>
      </w:tblGrid>
      <w:tr w:rsidR="000F1B1B" w14:paraId="0487B6D8" w14:textId="77777777" w:rsidTr="000F1B1B">
        <w:tc>
          <w:tcPr>
            <w:tcW w:w="9736" w:type="dxa"/>
          </w:tcPr>
          <w:p w14:paraId="5EF8C4CE" w14:textId="77777777" w:rsidR="000F1B1B" w:rsidRPr="005C3B69" w:rsidRDefault="000F1B1B" w:rsidP="000F1B1B">
            <w:pPr>
              <w:widowControl/>
              <w:snapToGrid w:val="0"/>
              <w:spacing w:after="120" w:line="300" w:lineRule="auto"/>
              <w:jc w:val="left"/>
              <w:rPr>
                <w:rFonts w:ascii="Times New Roman" w:hAnsi="Times New Roman"/>
                <w:b/>
              </w:rPr>
            </w:pPr>
            <w:r w:rsidRPr="005C3B69">
              <w:rPr>
                <w:rFonts w:ascii="Times New Roman" w:hAnsi="Times New Roman"/>
                <w:b/>
              </w:rPr>
              <w:t>TS 38.214 section 6.1.2.1 Resource allocation in time domain</w:t>
            </w:r>
          </w:p>
          <w:p w14:paraId="3327A2A8" w14:textId="77777777" w:rsidR="000F1B1B" w:rsidRPr="000F1B1B" w:rsidRDefault="000F1B1B" w:rsidP="005C3B69">
            <w:pPr>
              <w:widowControl/>
              <w:snapToGrid w:val="0"/>
              <w:spacing w:before="0" w:line="240" w:lineRule="auto"/>
              <w:jc w:val="left"/>
              <w:rPr>
                <w:rFonts w:ascii="Times New Roman" w:hAnsi="Times New Roman"/>
                <w:lang w:eastAsia="en-US"/>
              </w:rPr>
            </w:pPr>
            <w:r w:rsidRPr="000F1B1B">
              <w:rPr>
                <w:rFonts w:ascii="Times New Roman" w:hAnsi="Times New Roman"/>
                <w:lang w:eastAsia="en-US"/>
              </w:rPr>
              <w:t xml:space="preserve">The indexed row defines the start and length indicator SLIV, or directly the </w:t>
            </w:r>
            <w:r w:rsidRPr="000F1B1B">
              <w:rPr>
                <w:rFonts w:ascii="Times New Roman" w:hAnsi="Times New Roman"/>
                <w:highlight w:val="yellow"/>
                <w:lang w:eastAsia="en-US"/>
              </w:rPr>
              <w:t xml:space="preserve">start symbol </w:t>
            </w:r>
            <w:r w:rsidRPr="000F1B1B">
              <w:rPr>
                <w:rFonts w:ascii="Times New Roman" w:hAnsi="Times New Roman"/>
                <w:i/>
                <w:iCs/>
                <w:highlight w:val="yellow"/>
                <w:lang w:eastAsia="en-US"/>
              </w:rPr>
              <w:t>S</w:t>
            </w:r>
            <w:r w:rsidRPr="000F1B1B">
              <w:rPr>
                <w:rFonts w:ascii="Times New Roman" w:hAnsi="Times New Roman"/>
                <w:lang w:eastAsia="en-US"/>
              </w:rPr>
              <w:t xml:space="preserve"> and the </w:t>
            </w:r>
            <w:r w:rsidRPr="000F1B1B">
              <w:rPr>
                <w:rFonts w:ascii="Times New Roman" w:hAnsi="Times New Roman"/>
                <w:highlight w:val="yellow"/>
                <w:lang w:eastAsia="en-US"/>
              </w:rPr>
              <w:t xml:space="preserve">allocation length </w:t>
            </w:r>
            <w:r w:rsidRPr="000F1B1B">
              <w:rPr>
                <w:rFonts w:ascii="Times New Roman" w:hAnsi="Times New Roman"/>
                <w:i/>
                <w:iCs/>
                <w:highlight w:val="yellow"/>
                <w:lang w:eastAsia="en-US"/>
              </w:rPr>
              <w:t>L</w:t>
            </w:r>
            <w:r w:rsidRPr="000F1B1B">
              <w:rPr>
                <w:rFonts w:ascii="Times New Roman" w:hAnsi="Times New Roman"/>
                <w:lang w:eastAsia="en-US"/>
              </w:rPr>
              <w:t xml:space="preserve">, and the PUSCH mapping type to be applied in the PUSCH transmission and the </w:t>
            </w:r>
            <w:r w:rsidRPr="000F1B1B">
              <w:rPr>
                <w:rFonts w:ascii="Times New Roman" w:hAnsi="Times New Roman"/>
                <w:i/>
                <w:lang w:eastAsia="en-US"/>
              </w:rPr>
              <w:t>K</w:t>
            </w:r>
            <w:r w:rsidRPr="000F1B1B">
              <w:rPr>
                <w:rFonts w:ascii="Times New Roman" w:hAnsi="Times New Roman"/>
                <w:i/>
                <w:vertAlign w:val="subscript"/>
                <w:lang w:eastAsia="en-US"/>
              </w:rPr>
              <w:t>2</w:t>
            </w:r>
            <w:r w:rsidRPr="000F1B1B">
              <w:rPr>
                <w:rFonts w:ascii="Times New Roman" w:hAnsi="Times New Roman"/>
                <w:lang w:eastAsia="en-US"/>
              </w:rPr>
              <w:t xml:space="preserve"> value is determined as </w:t>
            </w:r>
            <w:r w:rsidRPr="000F1B1B">
              <w:rPr>
                <w:rFonts w:ascii="Times New Roman" w:hAnsi="Times New Roman"/>
                <w:kern w:val="2"/>
                <w:position w:val="-20"/>
                <w:sz w:val="21"/>
                <w:szCs w:val="22"/>
                <w:lang w:val="en-US" w:eastAsia="en-US"/>
              </w:rPr>
              <w:object w:dxaOrig="1640" w:dyaOrig="420" w14:anchorId="57B76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9pt" o:ole="">
                  <v:imagedata r:id="rId8" o:title=""/>
                </v:shape>
                <o:OLEObject Type="Embed" ProgID="Equation.DSMT4" ShapeID="_x0000_i1025" DrawAspect="Content" ObjectID="_1742668858" r:id="rId9"/>
              </w:object>
            </w:r>
            <w:r w:rsidRPr="000F1B1B">
              <w:rPr>
                <w:rFonts w:ascii="Times New Roman" w:hAnsi="Times New Roman"/>
                <w:lang w:eastAsia="en-US"/>
              </w:rPr>
              <w:t xml:space="preserve">, where </w:t>
            </w:r>
            <w:r w:rsidRPr="000F1B1B">
              <w:rPr>
                <w:rFonts w:ascii="Times New Roman" w:hAnsi="Times New Roman"/>
                <w:kern w:val="2"/>
                <w:position w:val="-14"/>
                <w:sz w:val="21"/>
                <w:szCs w:val="22"/>
                <w:lang w:val="en-US" w:eastAsia="en-US"/>
              </w:rPr>
              <w:object w:dxaOrig="1700" w:dyaOrig="340" w14:anchorId="32DF14A4">
                <v:shape id="_x0000_i1026" type="#_x0000_t75" style="width:86.4pt;height:14.4pt" o:ole="">
                  <v:imagedata r:id="rId10" o:title=""/>
                </v:shape>
                <o:OLEObject Type="Embed" ProgID="Equation.3" ShapeID="_x0000_i1026" DrawAspect="Content" ObjectID="_1742668859" r:id="rId11"/>
              </w:object>
            </w:r>
            <w:r w:rsidRPr="000F1B1B">
              <w:rPr>
                <w:rFonts w:ascii="Times New Roman" w:hAnsi="Times New Roman"/>
                <w:lang w:eastAsia="en-US"/>
              </w:rPr>
              <w:t xml:space="preserve"> are the corresponding list entries of the higher layer parameter</w:t>
            </w:r>
          </w:p>
          <w:p w14:paraId="51AF4044" w14:textId="77777777" w:rsidR="000F1B1B" w:rsidRDefault="005C3B69" w:rsidP="005C3B69">
            <w:pPr>
              <w:widowControl/>
              <w:spacing w:before="0" w:line="240" w:lineRule="auto"/>
              <w:jc w:val="left"/>
              <w:rPr>
                <w:rFonts w:ascii="Times New Roman" w:hAnsi="Times New Roman"/>
              </w:rPr>
            </w:pPr>
            <w:r>
              <w:rPr>
                <w:rFonts w:ascii="Times New Roman" w:hAnsi="Times New Roman"/>
              </w:rPr>
              <w:t>…</w:t>
            </w:r>
          </w:p>
          <w:p w14:paraId="4B415A94" w14:textId="77777777" w:rsidR="005C3B69" w:rsidRPr="005C3B69" w:rsidRDefault="005C3B69" w:rsidP="005C3B69">
            <w:pPr>
              <w:widowControl/>
              <w:snapToGrid w:val="0"/>
              <w:spacing w:before="0" w:line="240" w:lineRule="auto"/>
              <w:jc w:val="left"/>
              <w:rPr>
                <w:rFonts w:ascii="Times New Roman" w:hAnsi="Times New Roman"/>
                <w:color w:val="000000"/>
                <w:lang w:val="x-none" w:eastAsia="en-US"/>
              </w:rPr>
            </w:pPr>
            <w:r w:rsidRPr="005C3B69">
              <w:rPr>
                <w:rFonts w:ascii="Times New Roman" w:hAnsi="Times New Roman"/>
                <w:color w:val="000000"/>
                <w:lang w:val="x-none" w:eastAsia="en-US"/>
              </w:rPr>
              <w:t xml:space="preserve">The UE shall consider the </w:t>
            </w:r>
            <w:r w:rsidRPr="005C3B69">
              <w:rPr>
                <w:rFonts w:ascii="Times New Roman" w:hAnsi="Times New Roman"/>
                <w:i/>
                <w:color w:val="000000"/>
                <w:lang w:val="x-none" w:eastAsia="en-US"/>
              </w:rPr>
              <w:t>S</w:t>
            </w:r>
            <w:r w:rsidRPr="005C3B69">
              <w:rPr>
                <w:rFonts w:ascii="Times New Roman" w:hAnsi="Times New Roman"/>
                <w:color w:val="000000"/>
                <w:lang w:val="x-none" w:eastAsia="en-US"/>
              </w:rPr>
              <w:t xml:space="preserve"> and </w:t>
            </w:r>
            <w:r w:rsidRPr="005C3B69">
              <w:rPr>
                <w:rFonts w:ascii="Times New Roman" w:hAnsi="Times New Roman"/>
                <w:i/>
                <w:color w:val="000000"/>
                <w:lang w:val="x-none" w:eastAsia="en-US"/>
              </w:rPr>
              <w:t>L</w:t>
            </w:r>
            <w:r w:rsidRPr="005C3B69">
              <w:rPr>
                <w:rFonts w:ascii="Times New Roman" w:hAnsi="Times New Roman"/>
                <w:color w:val="000000"/>
                <w:lang w:val="x-none" w:eastAsia="en-US"/>
              </w:rPr>
              <w:t xml:space="preserve"> combinations defined in table 6.1.2.1-1 as valid PUSCH allocations</w:t>
            </w:r>
          </w:p>
          <w:p w14:paraId="253CAC7F" w14:textId="77777777" w:rsidR="005C3B69" w:rsidRPr="005C3B69" w:rsidRDefault="005C3B69" w:rsidP="005C3B69">
            <w:pPr>
              <w:keepNext/>
              <w:keepLines/>
              <w:widowControl/>
              <w:spacing w:before="0" w:line="240" w:lineRule="auto"/>
              <w:jc w:val="center"/>
              <w:rPr>
                <w:rFonts w:ascii="Arial" w:hAnsi="Arial"/>
                <w:b/>
                <w:color w:val="000000"/>
                <w:lang w:val="x-none" w:eastAsia="en-US"/>
              </w:rPr>
            </w:pPr>
            <w:r w:rsidRPr="005C3B69">
              <w:rPr>
                <w:rFonts w:ascii="Arial" w:hAnsi="Arial"/>
                <w:b/>
                <w:color w:val="000000"/>
                <w:lang w:val="x-none" w:eastAsia="en-US"/>
              </w:rPr>
              <w:t xml:space="preserve">Table 6.1.2.1-1: Valid </w:t>
            </w:r>
            <w:r w:rsidRPr="005C3B69">
              <w:rPr>
                <w:rFonts w:ascii="Arial" w:hAnsi="Arial"/>
                <w:b/>
                <w:i/>
                <w:color w:val="000000"/>
                <w:lang w:val="x-none" w:eastAsia="en-US"/>
              </w:rPr>
              <w:t xml:space="preserve">S </w:t>
            </w:r>
            <w:r w:rsidRPr="005C3B69">
              <w:rPr>
                <w:rFonts w:ascii="Arial" w:hAnsi="Arial"/>
                <w:b/>
                <w:color w:val="000000"/>
                <w:lang w:val="x-none" w:eastAsia="en-US"/>
              </w:rPr>
              <w:t xml:space="preserve">and </w:t>
            </w:r>
            <w:r w:rsidRPr="005C3B69">
              <w:rPr>
                <w:rFonts w:ascii="Arial" w:hAnsi="Arial"/>
                <w:b/>
                <w:i/>
                <w:color w:val="000000"/>
                <w:lang w:val="x-none" w:eastAsia="en-US"/>
              </w:rPr>
              <w:t>L</w:t>
            </w:r>
            <w:r w:rsidRPr="005C3B69">
              <w:rPr>
                <w:rFonts w:ascii="Arial" w:hAnsi="Arial"/>
                <w:b/>
                <w:color w:val="000000"/>
                <w:lang w:val="x-none" w:eastAsia="en-US"/>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2"/>
              <w:gridCol w:w="1100"/>
              <w:gridCol w:w="1126"/>
              <w:gridCol w:w="1676"/>
              <w:gridCol w:w="1115"/>
              <w:gridCol w:w="1126"/>
              <w:gridCol w:w="1805"/>
            </w:tblGrid>
            <w:tr w:rsidR="005C3B69" w:rsidRPr="005C3B69" w14:paraId="7681F9AA" w14:textId="77777777" w:rsidTr="00CE5B9C">
              <w:trPr>
                <w:jc w:val="center"/>
              </w:trPr>
              <w:tc>
                <w:tcPr>
                  <w:tcW w:w="1582" w:type="dxa"/>
                  <w:vMerge w:val="restart"/>
                  <w:shd w:val="clear" w:color="auto" w:fill="auto"/>
                </w:tcPr>
                <w:p w14:paraId="23B2379D" w14:textId="77777777" w:rsidR="005C3B69" w:rsidRPr="005C3B69" w:rsidRDefault="005C3B69" w:rsidP="005C3B69">
                  <w:pPr>
                    <w:keepNext/>
                    <w:keepLines/>
                    <w:widowControl/>
                    <w:snapToGrid w:val="0"/>
                    <w:jc w:val="center"/>
                    <w:rPr>
                      <w:rFonts w:ascii="Arial" w:eastAsia="Batang" w:hAnsi="Arial"/>
                      <w:b/>
                      <w:color w:val="000000"/>
                      <w:kern w:val="0"/>
                      <w:sz w:val="18"/>
                      <w:szCs w:val="20"/>
                      <w:lang w:val="en-GB" w:eastAsia="en-US"/>
                    </w:rPr>
                  </w:pPr>
                  <w:r w:rsidRPr="005C3B69">
                    <w:rPr>
                      <w:rFonts w:ascii="Arial" w:eastAsia="Batang" w:hAnsi="Arial"/>
                      <w:b/>
                      <w:color w:val="000000"/>
                      <w:kern w:val="0"/>
                      <w:sz w:val="18"/>
                      <w:szCs w:val="20"/>
                      <w:lang w:val="en-GB" w:eastAsia="en-US"/>
                    </w:rPr>
                    <w:t>PUSCH mapping type</w:t>
                  </w:r>
                </w:p>
              </w:tc>
              <w:tc>
                <w:tcPr>
                  <w:tcW w:w="3944" w:type="dxa"/>
                  <w:gridSpan w:val="3"/>
                </w:tcPr>
                <w:p w14:paraId="070C53B6" w14:textId="77777777" w:rsidR="005C3B69" w:rsidRPr="005C3B69" w:rsidRDefault="005C3B69" w:rsidP="005C3B69">
                  <w:pPr>
                    <w:keepNext/>
                    <w:keepLines/>
                    <w:widowControl/>
                    <w:snapToGrid w:val="0"/>
                    <w:jc w:val="center"/>
                    <w:rPr>
                      <w:rFonts w:ascii="Arial" w:eastAsia="Batang" w:hAnsi="Arial"/>
                      <w:b/>
                      <w:color w:val="000000"/>
                      <w:kern w:val="0"/>
                      <w:sz w:val="18"/>
                      <w:szCs w:val="20"/>
                      <w:lang w:val="en-GB" w:eastAsia="en-US"/>
                    </w:rPr>
                  </w:pPr>
                  <w:r w:rsidRPr="005C3B69">
                    <w:rPr>
                      <w:rFonts w:ascii="Arial" w:eastAsia="Batang" w:hAnsi="Arial"/>
                      <w:b/>
                      <w:color w:val="000000"/>
                      <w:kern w:val="0"/>
                      <w:sz w:val="18"/>
                      <w:szCs w:val="20"/>
                      <w:lang w:val="en-GB" w:eastAsia="en-US"/>
                    </w:rPr>
                    <w:t>Normal cyclic prefix</w:t>
                  </w:r>
                </w:p>
              </w:tc>
              <w:tc>
                <w:tcPr>
                  <w:tcW w:w="4103" w:type="dxa"/>
                  <w:gridSpan w:val="3"/>
                </w:tcPr>
                <w:p w14:paraId="7EF42024" w14:textId="77777777" w:rsidR="005C3B69" w:rsidRPr="005C3B69" w:rsidRDefault="005C3B69" w:rsidP="005C3B69">
                  <w:pPr>
                    <w:keepNext/>
                    <w:keepLines/>
                    <w:widowControl/>
                    <w:snapToGrid w:val="0"/>
                    <w:jc w:val="center"/>
                    <w:rPr>
                      <w:rFonts w:ascii="Arial" w:eastAsia="Batang" w:hAnsi="Arial"/>
                      <w:b/>
                      <w:color w:val="000000"/>
                      <w:kern w:val="0"/>
                      <w:sz w:val="18"/>
                      <w:szCs w:val="20"/>
                      <w:lang w:val="en-GB" w:eastAsia="en-US"/>
                    </w:rPr>
                  </w:pPr>
                  <w:r w:rsidRPr="005C3B69">
                    <w:rPr>
                      <w:rFonts w:ascii="Arial" w:eastAsia="Batang" w:hAnsi="Arial"/>
                      <w:b/>
                      <w:color w:val="000000"/>
                      <w:kern w:val="0"/>
                      <w:sz w:val="18"/>
                      <w:szCs w:val="20"/>
                      <w:lang w:val="en-GB" w:eastAsia="en-US"/>
                    </w:rPr>
                    <w:t>Extended cyclic prefix</w:t>
                  </w:r>
                </w:p>
              </w:tc>
            </w:tr>
            <w:tr w:rsidR="005C3B69" w:rsidRPr="005C3B69" w14:paraId="4575DEC0" w14:textId="77777777" w:rsidTr="005C3B69">
              <w:trPr>
                <w:jc w:val="center"/>
              </w:trPr>
              <w:tc>
                <w:tcPr>
                  <w:tcW w:w="1582" w:type="dxa"/>
                  <w:vMerge/>
                  <w:shd w:val="clear" w:color="auto" w:fill="auto"/>
                </w:tcPr>
                <w:p w14:paraId="7353E0DF" w14:textId="77777777" w:rsidR="005C3B69" w:rsidRPr="005C3B69" w:rsidRDefault="005C3B69" w:rsidP="005C3B69">
                  <w:pPr>
                    <w:keepNext/>
                    <w:keepLines/>
                    <w:widowControl/>
                    <w:snapToGrid w:val="0"/>
                    <w:jc w:val="center"/>
                    <w:rPr>
                      <w:rFonts w:ascii="Arial" w:eastAsia="Batang" w:hAnsi="Arial"/>
                      <w:b/>
                      <w:color w:val="000000"/>
                      <w:kern w:val="0"/>
                      <w:sz w:val="18"/>
                      <w:szCs w:val="20"/>
                      <w:lang w:val="en-GB" w:eastAsia="en-US"/>
                    </w:rPr>
                  </w:pPr>
                </w:p>
              </w:tc>
              <w:tc>
                <w:tcPr>
                  <w:tcW w:w="1107" w:type="dxa"/>
                  <w:shd w:val="clear" w:color="auto" w:fill="FFFF00"/>
                </w:tcPr>
                <w:p w14:paraId="73E6BD6D" w14:textId="77777777" w:rsidR="005C3B69" w:rsidRPr="005C3B69" w:rsidRDefault="005C3B69" w:rsidP="005C3B69">
                  <w:pPr>
                    <w:keepNext/>
                    <w:keepLines/>
                    <w:widowControl/>
                    <w:snapToGrid w:val="0"/>
                    <w:jc w:val="center"/>
                    <w:rPr>
                      <w:rFonts w:ascii="Arial" w:eastAsia="Batang" w:hAnsi="Arial"/>
                      <w:b/>
                      <w:i/>
                      <w:color w:val="000000"/>
                      <w:kern w:val="0"/>
                      <w:sz w:val="18"/>
                      <w:szCs w:val="20"/>
                      <w:highlight w:val="yellow"/>
                      <w:lang w:val="en-GB" w:eastAsia="en-US"/>
                    </w:rPr>
                  </w:pPr>
                  <w:r w:rsidRPr="005C3B69">
                    <w:rPr>
                      <w:rFonts w:ascii="Arial" w:eastAsia="Batang" w:hAnsi="Arial"/>
                      <w:b/>
                      <w:i/>
                      <w:color w:val="000000"/>
                      <w:kern w:val="0"/>
                      <w:sz w:val="18"/>
                      <w:szCs w:val="20"/>
                      <w:highlight w:val="yellow"/>
                      <w:lang w:val="en-GB" w:eastAsia="en-US"/>
                    </w:rPr>
                    <w:t>S</w:t>
                  </w:r>
                </w:p>
              </w:tc>
              <w:tc>
                <w:tcPr>
                  <w:tcW w:w="1134" w:type="dxa"/>
                  <w:shd w:val="clear" w:color="auto" w:fill="FFFF00"/>
                </w:tcPr>
                <w:p w14:paraId="75FDE685" w14:textId="77777777" w:rsidR="005C3B69" w:rsidRPr="005C3B69" w:rsidRDefault="005C3B69" w:rsidP="005C3B69">
                  <w:pPr>
                    <w:keepNext/>
                    <w:keepLines/>
                    <w:widowControl/>
                    <w:snapToGrid w:val="0"/>
                    <w:jc w:val="center"/>
                    <w:rPr>
                      <w:rFonts w:ascii="Arial" w:eastAsia="Batang" w:hAnsi="Arial"/>
                      <w:b/>
                      <w:i/>
                      <w:color w:val="000000"/>
                      <w:kern w:val="0"/>
                      <w:sz w:val="18"/>
                      <w:szCs w:val="20"/>
                      <w:highlight w:val="yellow"/>
                      <w:lang w:val="en-GB" w:eastAsia="en-US"/>
                    </w:rPr>
                  </w:pPr>
                  <w:r w:rsidRPr="005C3B69">
                    <w:rPr>
                      <w:rFonts w:ascii="Arial" w:eastAsia="Batang" w:hAnsi="Arial"/>
                      <w:b/>
                      <w:i/>
                      <w:color w:val="000000"/>
                      <w:kern w:val="0"/>
                      <w:sz w:val="18"/>
                      <w:szCs w:val="20"/>
                      <w:highlight w:val="yellow"/>
                      <w:lang w:val="en-GB" w:eastAsia="en-US"/>
                    </w:rPr>
                    <w:t>L</w:t>
                  </w:r>
                </w:p>
              </w:tc>
              <w:tc>
                <w:tcPr>
                  <w:tcW w:w="1703" w:type="dxa"/>
                </w:tcPr>
                <w:p w14:paraId="28817A1F" w14:textId="77777777" w:rsidR="005C3B69" w:rsidRPr="005C3B69" w:rsidRDefault="005C3B69" w:rsidP="005C3B69">
                  <w:pPr>
                    <w:keepNext/>
                    <w:keepLines/>
                    <w:widowControl/>
                    <w:snapToGrid w:val="0"/>
                    <w:jc w:val="center"/>
                    <w:rPr>
                      <w:rFonts w:ascii="Arial" w:eastAsia="Batang" w:hAnsi="Arial"/>
                      <w:b/>
                      <w:i/>
                      <w:color w:val="000000"/>
                      <w:kern w:val="0"/>
                      <w:sz w:val="18"/>
                      <w:szCs w:val="20"/>
                      <w:lang w:val="en-GB" w:eastAsia="en-US"/>
                    </w:rPr>
                  </w:pPr>
                  <w:r w:rsidRPr="005C3B69">
                    <w:rPr>
                      <w:rFonts w:ascii="Arial" w:eastAsia="Batang" w:hAnsi="Arial"/>
                      <w:b/>
                      <w:i/>
                      <w:color w:val="000000"/>
                      <w:kern w:val="0"/>
                      <w:sz w:val="18"/>
                      <w:szCs w:val="20"/>
                      <w:lang w:val="en-GB" w:eastAsia="en-US"/>
                    </w:rPr>
                    <w:t>S+L</w:t>
                  </w:r>
                </w:p>
              </w:tc>
              <w:tc>
                <w:tcPr>
                  <w:tcW w:w="1132" w:type="dxa"/>
                </w:tcPr>
                <w:p w14:paraId="0A36D035" w14:textId="77777777" w:rsidR="005C3B69" w:rsidRPr="005C3B69" w:rsidRDefault="005C3B69" w:rsidP="005C3B69">
                  <w:pPr>
                    <w:keepNext/>
                    <w:keepLines/>
                    <w:widowControl/>
                    <w:snapToGrid w:val="0"/>
                    <w:jc w:val="center"/>
                    <w:rPr>
                      <w:rFonts w:ascii="Arial" w:eastAsia="Batang" w:hAnsi="Arial"/>
                      <w:b/>
                      <w:i/>
                      <w:color w:val="000000"/>
                      <w:kern w:val="0"/>
                      <w:sz w:val="18"/>
                      <w:szCs w:val="20"/>
                      <w:lang w:val="en-GB" w:eastAsia="en-US"/>
                    </w:rPr>
                  </w:pPr>
                  <w:r w:rsidRPr="005C3B69">
                    <w:rPr>
                      <w:rFonts w:ascii="Arial" w:eastAsia="Batang" w:hAnsi="Arial"/>
                      <w:b/>
                      <w:i/>
                      <w:color w:val="000000"/>
                      <w:kern w:val="0"/>
                      <w:sz w:val="18"/>
                      <w:szCs w:val="20"/>
                      <w:lang w:val="en-GB" w:eastAsia="en-US"/>
                    </w:rPr>
                    <w:t>S</w:t>
                  </w:r>
                </w:p>
              </w:tc>
              <w:tc>
                <w:tcPr>
                  <w:tcW w:w="1134" w:type="dxa"/>
                </w:tcPr>
                <w:p w14:paraId="73DE25AB" w14:textId="77777777" w:rsidR="005C3B69" w:rsidRPr="005C3B69" w:rsidRDefault="005C3B69" w:rsidP="005C3B69">
                  <w:pPr>
                    <w:keepNext/>
                    <w:keepLines/>
                    <w:widowControl/>
                    <w:snapToGrid w:val="0"/>
                    <w:jc w:val="center"/>
                    <w:rPr>
                      <w:rFonts w:ascii="Arial" w:eastAsia="Batang" w:hAnsi="Arial"/>
                      <w:b/>
                      <w:i/>
                      <w:color w:val="000000"/>
                      <w:kern w:val="0"/>
                      <w:sz w:val="18"/>
                      <w:szCs w:val="20"/>
                      <w:lang w:val="en-GB" w:eastAsia="en-US"/>
                    </w:rPr>
                  </w:pPr>
                  <w:r w:rsidRPr="005C3B69">
                    <w:rPr>
                      <w:rFonts w:ascii="Arial" w:eastAsia="Batang" w:hAnsi="Arial"/>
                      <w:b/>
                      <w:i/>
                      <w:color w:val="000000"/>
                      <w:kern w:val="0"/>
                      <w:sz w:val="18"/>
                      <w:szCs w:val="20"/>
                      <w:lang w:val="en-GB" w:eastAsia="en-US"/>
                    </w:rPr>
                    <w:t>L</w:t>
                  </w:r>
                </w:p>
              </w:tc>
              <w:tc>
                <w:tcPr>
                  <w:tcW w:w="1837" w:type="dxa"/>
                </w:tcPr>
                <w:p w14:paraId="2C57F59A" w14:textId="77777777" w:rsidR="005C3B69" w:rsidRPr="005C3B69" w:rsidRDefault="005C3B69" w:rsidP="005C3B69">
                  <w:pPr>
                    <w:keepNext/>
                    <w:keepLines/>
                    <w:widowControl/>
                    <w:snapToGrid w:val="0"/>
                    <w:jc w:val="center"/>
                    <w:rPr>
                      <w:rFonts w:ascii="Arial" w:eastAsia="Batang" w:hAnsi="Arial"/>
                      <w:b/>
                      <w:i/>
                      <w:color w:val="000000"/>
                      <w:kern w:val="0"/>
                      <w:sz w:val="18"/>
                      <w:szCs w:val="20"/>
                      <w:lang w:val="en-GB" w:eastAsia="en-US"/>
                    </w:rPr>
                  </w:pPr>
                  <w:r w:rsidRPr="005C3B69">
                    <w:rPr>
                      <w:rFonts w:ascii="Arial" w:eastAsia="Batang" w:hAnsi="Arial"/>
                      <w:b/>
                      <w:i/>
                      <w:color w:val="000000"/>
                      <w:kern w:val="0"/>
                      <w:sz w:val="18"/>
                      <w:szCs w:val="20"/>
                      <w:lang w:val="en-GB" w:eastAsia="en-US"/>
                    </w:rPr>
                    <w:t>S+L</w:t>
                  </w:r>
                </w:p>
              </w:tc>
            </w:tr>
            <w:tr w:rsidR="005C3B69" w:rsidRPr="005C3B69" w14:paraId="1BE8701A" w14:textId="77777777" w:rsidTr="00CE5B9C">
              <w:trPr>
                <w:jc w:val="center"/>
              </w:trPr>
              <w:tc>
                <w:tcPr>
                  <w:tcW w:w="1582" w:type="dxa"/>
                  <w:shd w:val="clear" w:color="auto" w:fill="auto"/>
                </w:tcPr>
                <w:p w14:paraId="55EF425E"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Type A</w:t>
                  </w:r>
                  <w:r w:rsidRPr="005C3B69">
                    <w:rPr>
                      <w:rFonts w:ascii="Arial" w:eastAsia="Batang" w:hAnsi="Arial"/>
                      <w:color w:val="000000"/>
                      <w:kern w:val="0"/>
                      <w:sz w:val="18"/>
                      <w:szCs w:val="20"/>
                      <w:lang w:val="x-none" w:eastAsia="en-US"/>
                    </w:rPr>
                    <w:t xml:space="preserve"> (repetition Type A only)</w:t>
                  </w:r>
                </w:p>
              </w:tc>
              <w:tc>
                <w:tcPr>
                  <w:tcW w:w="1107" w:type="dxa"/>
                </w:tcPr>
                <w:p w14:paraId="56D1E916"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highlight w:val="yellow"/>
                      <w:lang w:val="en-GB" w:eastAsia="en-US"/>
                    </w:rPr>
                    <w:t>0</w:t>
                  </w:r>
                </w:p>
              </w:tc>
              <w:tc>
                <w:tcPr>
                  <w:tcW w:w="1134" w:type="dxa"/>
                  <w:shd w:val="clear" w:color="auto" w:fill="auto"/>
                </w:tcPr>
                <w:p w14:paraId="4DE7E222"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{4,…,</w:t>
                  </w:r>
                  <w:r w:rsidRPr="005C3B69">
                    <w:rPr>
                      <w:rFonts w:ascii="Arial" w:eastAsia="Batang" w:hAnsi="Arial"/>
                      <w:color w:val="000000"/>
                      <w:kern w:val="0"/>
                      <w:sz w:val="18"/>
                      <w:szCs w:val="20"/>
                      <w:highlight w:val="yellow"/>
                      <w:lang w:val="en-GB" w:eastAsia="en-US"/>
                    </w:rPr>
                    <w:t>14</w:t>
                  </w:r>
                  <w:r w:rsidRPr="005C3B69">
                    <w:rPr>
                      <w:rFonts w:ascii="Arial" w:eastAsia="Batang" w:hAnsi="Arial"/>
                      <w:color w:val="000000"/>
                      <w:kern w:val="0"/>
                      <w:sz w:val="18"/>
                      <w:szCs w:val="20"/>
                      <w:lang w:val="en-GB" w:eastAsia="en-US"/>
                    </w:rPr>
                    <w:t>}</w:t>
                  </w:r>
                </w:p>
              </w:tc>
              <w:tc>
                <w:tcPr>
                  <w:tcW w:w="1703" w:type="dxa"/>
                </w:tcPr>
                <w:p w14:paraId="53DB16D4"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{4,…,14}</w:t>
                  </w:r>
                  <w:r w:rsidRPr="005C3B69">
                    <w:rPr>
                      <w:rFonts w:ascii="Arial" w:eastAsia="Batang" w:hAnsi="Arial"/>
                      <w:color w:val="000000"/>
                      <w:kern w:val="0"/>
                      <w:sz w:val="18"/>
                      <w:szCs w:val="20"/>
                      <w:lang w:val="x-none" w:eastAsia="en-US"/>
                    </w:rPr>
                    <w:t xml:space="preserve"> </w:t>
                  </w:r>
                </w:p>
              </w:tc>
              <w:tc>
                <w:tcPr>
                  <w:tcW w:w="1132" w:type="dxa"/>
                </w:tcPr>
                <w:p w14:paraId="1707B31C"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0</w:t>
                  </w:r>
                </w:p>
              </w:tc>
              <w:tc>
                <w:tcPr>
                  <w:tcW w:w="1134" w:type="dxa"/>
                </w:tcPr>
                <w:p w14:paraId="1D6F08D3"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{4,…,12}</w:t>
                  </w:r>
                </w:p>
              </w:tc>
              <w:tc>
                <w:tcPr>
                  <w:tcW w:w="1837" w:type="dxa"/>
                </w:tcPr>
                <w:p w14:paraId="47B23D5A"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{4,…,12}</w:t>
                  </w:r>
                </w:p>
              </w:tc>
            </w:tr>
            <w:tr w:rsidR="005C3B69" w:rsidRPr="005C3B69" w14:paraId="070055F9" w14:textId="77777777" w:rsidTr="00CE5B9C">
              <w:trPr>
                <w:jc w:val="center"/>
              </w:trPr>
              <w:tc>
                <w:tcPr>
                  <w:tcW w:w="1582" w:type="dxa"/>
                  <w:shd w:val="clear" w:color="auto" w:fill="auto"/>
                </w:tcPr>
                <w:p w14:paraId="3F215715"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Type B</w:t>
                  </w:r>
                </w:p>
              </w:tc>
              <w:tc>
                <w:tcPr>
                  <w:tcW w:w="1107" w:type="dxa"/>
                </w:tcPr>
                <w:p w14:paraId="7D169EF6"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w:t>
                  </w:r>
                  <w:r w:rsidRPr="005C3B69">
                    <w:rPr>
                      <w:rFonts w:ascii="Arial" w:eastAsia="Batang" w:hAnsi="Arial"/>
                      <w:color w:val="000000"/>
                      <w:kern w:val="0"/>
                      <w:sz w:val="18"/>
                      <w:szCs w:val="20"/>
                      <w:highlight w:val="yellow"/>
                      <w:lang w:val="en-GB" w:eastAsia="en-US"/>
                    </w:rPr>
                    <w:t>0</w:t>
                  </w:r>
                  <w:r w:rsidRPr="005C3B69">
                    <w:rPr>
                      <w:rFonts w:ascii="Arial" w:eastAsia="Batang" w:hAnsi="Arial"/>
                      <w:color w:val="000000"/>
                      <w:kern w:val="0"/>
                      <w:sz w:val="18"/>
                      <w:szCs w:val="20"/>
                      <w:lang w:val="en-GB" w:eastAsia="en-US"/>
                    </w:rPr>
                    <w:t>,…,13}</w:t>
                  </w:r>
                </w:p>
              </w:tc>
              <w:tc>
                <w:tcPr>
                  <w:tcW w:w="1134" w:type="dxa"/>
                  <w:shd w:val="clear" w:color="auto" w:fill="auto"/>
                </w:tcPr>
                <w:p w14:paraId="67DD3781"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{1,…,</w:t>
                  </w:r>
                  <w:r w:rsidRPr="005C3B69">
                    <w:rPr>
                      <w:rFonts w:ascii="Arial" w:eastAsia="Batang" w:hAnsi="Arial"/>
                      <w:color w:val="000000"/>
                      <w:kern w:val="0"/>
                      <w:sz w:val="18"/>
                      <w:szCs w:val="20"/>
                      <w:highlight w:val="yellow"/>
                      <w:lang w:val="en-GB" w:eastAsia="en-US"/>
                    </w:rPr>
                    <w:t>14</w:t>
                  </w:r>
                  <w:r w:rsidRPr="005C3B69">
                    <w:rPr>
                      <w:rFonts w:ascii="Arial" w:eastAsia="Batang" w:hAnsi="Arial"/>
                      <w:color w:val="000000"/>
                      <w:kern w:val="0"/>
                      <w:sz w:val="18"/>
                      <w:szCs w:val="20"/>
                      <w:lang w:val="en-GB" w:eastAsia="en-US"/>
                    </w:rPr>
                    <w:t>}</w:t>
                  </w:r>
                </w:p>
              </w:tc>
              <w:tc>
                <w:tcPr>
                  <w:tcW w:w="1703" w:type="dxa"/>
                </w:tcPr>
                <w:p w14:paraId="2CA73EAF"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{1,…,14}</w:t>
                  </w:r>
                  <w:r w:rsidRPr="005C3B69">
                    <w:rPr>
                      <w:rFonts w:ascii="Arial" w:eastAsia="Batang" w:hAnsi="Arial"/>
                      <w:color w:val="000000"/>
                      <w:kern w:val="0"/>
                      <w:sz w:val="18"/>
                      <w:szCs w:val="20"/>
                      <w:lang w:val="x-none" w:eastAsia="en-US"/>
                    </w:rPr>
                    <w:t xml:space="preserve"> for repetition Type A, {1,…,27} for repetition Type B</w:t>
                  </w:r>
                </w:p>
              </w:tc>
              <w:tc>
                <w:tcPr>
                  <w:tcW w:w="1132" w:type="dxa"/>
                </w:tcPr>
                <w:p w14:paraId="271C8BDA"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{0,…,</w:t>
                  </w:r>
                  <w:r w:rsidRPr="005C3B69">
                    <w:rPr>
                      <w:rFonts w:ascii="Arial" w:eastAsia="Batang" w:hAnsi="Arial"/>
                      <w:color w:val="000000"/>
                      <w:kern w:val="0"/>
                      <w:sz w:val="18"/>
                      <w:szCs w:val="20"/>
                      <w:lang w:val="x-none" w:eastAsia="en-US"/>
                    </w:rPr>
                    <w:t xml:space="preserve"> 11</w:t>
                  </w:r>
                  <w:r w:rsidRPr="005C3B69">
                    <w:rPr>
                      <w:rFonts w:ascii="Arial" w:eastAsia="Batang" w:hAnsi="Arial"/>
                      <w:color w:val="000000"/>
                      <w:kern w:val="0"/>
                      <w:sz w:val="18"/>
                      <w:szCs w:val="20"/>
                      <w:lang w:val="en-GB" w:eastAsia="en-US"/>
                    </w:rPr>
                    <w:t>}</w:t>
                  </w:r>
                </w:p>
              </w:tc>
              <w:tc>
                <w:tcPr>
                  <w:tcW w:w="1134" w:type="dxa"/>
                </w:tcPr>
                <w:p w14:paraId="0D2E0097"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{1,…,12}</w:t>
                  </w:r>
                </w:p>
              </w:tc>
              <w:tc>
                <w:tcPr>
                  <w:tcW w:w="1837" w:type="dxa"/>
                </w:tcPr>
                <w:p w14:paraId="38D964E4" w14:textId="77777777" w:rsidR="005C3B69" w:rsidRPr="005C3B69" w:rsidRDefault="005C3B69" w:rsidP="005C3B69">
                  <w:pPr>
                    <w:keepNext/>
                    <w:keepLines/>
                    <w:widowControl/>
                    <w:snapToGrid w:val="0"/>
                    <w:jc w:val="center"/>
                    <w:rPr>
                      <w:rFonts w:ascii="Arial" w:eastAsia="Batang" w:hAnsi="Arial"/>
                      <w:color w:val="000000"/>
                      <w:kern w:val="0"/>
                      <w:sz w:val="18"/>
                      <w:szCs w:val="20"/>
                      <w:lang w:val="en-GB" w:eastAsia="en-US"/>
                    </w:rPr>
                  </w:pPr>
                  <w:r w:rsidRPr="005C3B69">
                    <w:rPr>
                      <w:rFonts w:ascii="Arial" w:eastAsia="Batang" w:hAnsi="Arial"/>
                      <w:color w:val="000000"/>
                      <w:kern w:val="0"/>
                      <w:sz w:val="18"/>
                      <w:szCs w:val="20"/>
                      <w:lang w:val="en-GB" w:eastAsia="en-US"/>
                    </w:rPr>
                    <w:t>{1,…,12}</w:t>
                  </w:r>
                  <w:r w:rsidRPr="005C3B69">
                    <w:rPr>
                      <w:rFonts w:ascii="Arial" w:eastAsia="Batang" w:hAnsi="Arial"/>
                      <w:color w:val="000000"/>
                      <w:kern w:val="0"/>
                      <w:sz w:val="18"/>
                      <w:szCs w:val="20"/>
                      <w:lang w:val="x-none" w:eastAsia="en-US"/>
                    </w:rPr>
                    <w:t xml:space="preserve"> for repetition Type A, {1,…,23} for repetition Type B</w:t>
                  </w:r>
                </w:p>
              </w:tc>
            </w:tr>
          </w:tbl>
          <w:p w14:paraId="6655CC33" w14:textId="67CF35FA" w:rsidR="005C3B69" w:rsidRDefault="005C3B69" w:rsidP="000F1B1B">
            <w:pPr>
              <w:widowControl/>
              <w:snapToGrid w:val="0"/>
              <w:spacing w:after="120" w:line="300" w:lineRule="auto"/>
              <w:jc w:val="left"/>
              <w:rPr>
                <w:rFonts w:ascii="Times New Roman" w:hAnsi="Times New Roman"/>
              </w:rPr>
            </w:pPr>
          </w:p>
        </w:tc>
      </w:tr>
    </w:tbl>
    <w:p w14:paraId="4995CA8E" w14:textId="6075AED1" w:rsidR="00FA2087" w:rsidRDefault="005C3B69" w:rsidP="005C3B69">
      <w:pPr>
        <w:widowControl/>
        <w:snapToGrid w:val="0"/>
        <w:spacing w:before="120" w:after="120"/>
        <w:jc w:val="left"/>
        <w:rPr>
          <w:rFonts w:ascii="Times New Roman" w:hAnsi="Times New Roman"/>
          <w:kern w:val="0"/>
          <w:sz w:val="20"/>
          <w:szCs w:val="20"/>
          <w:lang w:val="en-GB"/>
        </w:rPr>
      </w:pPr>
      <w:r>
        <w:rPr>
          <w:rFonts w:ascii="Times New Roman" w:hAnsi="Times New Roman"/>
          <w:kern w:val="0"/>
          <w:sz w:val="20"/>
          <w:szCs w:val="20"/>
          <w:lang w:val="en-GB"/>
        </w:rPr>
        <w:t xml:space="preserve">It shows that for both the PUSCH mapping types, the network can schedule the time domain resource for a PUSCH as full slot. So it is possible that the UL transmission on the switch-from band and the UL </w:t>
      </w:r>
      <w:r w:rsidR="00FA2087">
        <w:rPr>
          <w:rFonts w:ascii="Times New Roman" w:hAnsi="Times New Roman"/>
          <w:kern w:val="0"/>
          <w:sz w:val="20"/>
          <w:szCs w:val="20"/>
          <w:lang w:val="en-GB"/>
        </w:rPr>
        <w:t xml:space="preserve">transmission </w:t>
      </w:r>
      <w:r>
        <w:rPr>
          <w:rFonts w:ascii="Times New Roman" w:hAnsi="Times New Roman"/>
          <w:kern w:val="0"/>
          <w:sz w:val="20"/>
          <w:szCs w:val="20"/>
          <w:lang w:val="en-GB"/>
        </w:rPr>
        <w:t xml:space="preserve">on the switch-to band </w:t>
      </w:r>
      <w:r w:rsidR="00175AEC">
        <w:rPr>
          <w:rFonts w:ascii="Times New Roman" w:hAnsi="Times New Roman"/>
          <w:kern w:val="0"/>
          <w:sz w:val="20"/>
          <w:szCs w:val="20"/>
          <w:lang w:val="en-GB"/>
        </w:rPr>
        <w:t>are</w:t>
      </w:r>
      <w:r>
        <w:rPr>
          <w:rFonts w:ascii="Times New Roman" w:hAnsi="Times New Roman"/>
          <w:kern w:val="0"/>
          <w:sz w:val="20"/>
          <w:szCs w:val="20"/>
          <w:lang w:val="en-GB"/>
        </w:rPr>
        <w:t xml:space="preserve"> back-to-back, or the</w:t>
      </w:r>
      <w:r w:rsidRPr="005C3B69">
        <w:rPr>
          <w:rFonts w:ascii="Times New Roman" w:hAnsi="Times New Roman"/>
          <w:kern w:val="0"/>
          <w:sz w:val="20"/>
          <w:szCs w:val="20"/>
          <w:lang w:val="en-GB"/>
        </w:rPr>
        <w:t xml:space="preserve"> time </w:t>
      </w:r>
      <w:r>
        <w:rPr>
          <w:rFonts w:ascii="Times New Roman" w:hAnsi="Times New Roman"/>
          <w:kern w:val="0"/>
          <w:sz w:val="20"/>
          <w:szCs w:val="20"/>
          <w:lang w:val="en-GB"/>
        </w:rPr>
        <w:t>of no UL transmission allocated is longer than</w:t>
      </w:r>
      <w:r w:rsidRPr="005C3B69">
        <w:rPr>
          <w:rFonts w:ascii="Times New Roman" w:hAnsi="Times New Roman"/>
          <w:kern w:val="0"/>
          <w:sz w:val="20"/>
          <w:szCs w:val="20"/>
          <w:lang w:val="en-GB"/>
        </w:rPr>
        <w:t xml:space="preserve"> the switching period</w:t>
      </w:r>
      <w:r>
        <w:rPr>
          <w:rFonts w:ascii="Times New Roman" w:hAnsi="Times New Roman"/>
          <w:kern w:val="0"/>
          <w:sz w:val="20"/>
          <w:szCs w:val="20"/>
          <w:lang w:val="en-GB"/>
        </w:rPr>
        <w:t xml:space="preserve">. </w:t>
      </w:r>
    </w:p>
    <w:p w14:paraId="12B1E38B" w14:textId="4505D2DC" w:rsidR="000F1B1B" w:rsidRDefault="005C3B69" w:rsidP="005C3B69">
      <w:pPr>
        <w:widowControl/>
        <w:snapToGrid w:val="0"/>
        <w:spacing w:before="120" w:after="120"/>
        <w:jc w:val="left"/>
        <w:rPr>
          <w:rFonts w:ascii="Times New Roman" w:hAnsi="Times New Roman"/>
          <w:kern w:val="0"/>
          <w:sz w:val="20"/>
          <w:szCs w:val="20"/>
          <w:lang w:val="en-GB"/>
        </w:rPr>
      </w:pPr>
      <w:r>
        <w:rPr>
          <w:rFonts w:ascii="Times New Roman" w:hAnsi="Times New Roman"/>
          <w:kern w:val="0"/>
          <w:sz w:val="20"/>
          <w:szCs w:val="20"/>
          <w:lang w:val="en-GB"/>
        </w:rPr>
        <w:t xml:space="preserve">The time masks specified are only applied to the scenario of </w:t>
      </w:r>
      <w:r w:rsidR="00A528A6">
        <w:rPr>
          <w:rFonts w:ascii="Times New Roman" w:hAnsi="Times New Roman"/>
          <w:kern w:val="0"/>
          <w:sz w:val="20"/>
          <w:szCs w:val="20"/>
          <w:lang w:val="en-GB"/>
        </w:rPr>
        <w:t xml:space="preserve">the time of </w:t>
      </w:r>
      <w:r w:rsidRPr="005C3B69">
        <w:rPr>
          <w:rFonts w:ascii="Times New Roman" w:hAnsi="Times New Roman"/>
          <w:kern w:val="0"/>
          <w:sz w:val="20"/>
          <w:szCs w:val="20"/>
          <w:lang w:val="en-GB"/>
        </w:rPr>
        <w:t xml:space="preserve">no UL transmission allocated </w:t>
      </w:r>
      <w:r>
        <w:rPr>
          <w:rFonts w:ascii="Times New Roman" w:hAnsi="Times New Roman"/>
          <w:kern w:val="0"/>
          <w:sz w:val="20"/>
          <w:szCs w:val="20"/>
          <w:lang w:val="en-GB"/>
        </w:rPr>
        <w:t>shorter</w:t>
      </w:r>
      <w:r w:rsidRPr="005C3B69">
        <w:rPr>
          <w:rFonts w:ascii="Times New Roman" w:hAnsi="Times New Roman"/>
          <w:kern w:val="0"/>
          <w:sz w:val="20"/>
          <w:szCs w:val="20"/>
          <w:lang w:val="en-GB"/>
        </w:rPr>
        <w:t xml:space="preserve"> than the switching period</w:t>
      </w:r>
      <w:r w:rsidR="00FA2087">
        <w:rPr>
          <w:rFonts w:ascii="Times New Roman" w:hAnsi="Times New Roman"/>
          <w:kern w:val="0"/>
          <w:sz w:val="20"/>
          <w:szCs w:val="20"/>
          <w:lang w:val="en-GB"/>
        </w:rPr>
        <w:t xml:space="preserve">, and used to indicate on which band the transmission is affected to help with RAN5 testing. For the rest scenario that </w:t>
      </w:r>
      <w:proofErr w:type="spellStart"/>
      <w:r w:rsidR="00FA2087" w:rsidRPr="00FA2087">
        <w:rPr>
          <w:rFonts w:ascii="Times New Roman" w:hAnsi="Times New Roman"/>
          <w:kern w:val="0"/>
          <w:sz w:val="20"/>
          <w:szCs w:val="20"/>
          <w:lang w:val="en-GB"/>
        </w:rPr>
        <w:t>gNB</w:t>
      </w:r>
      <w:proofErr w:type="spellEnd"/>
      <w:r w:rsidR="00FA2087" w:rsidRPr="00FA2087">
        <w:rPr>
          <w:rFonts w:ascii="Times New Roman" w:hAnsi="Times New Roman"/>
          <w:kern w:val="0"/>
          <w:sz w:val="20"/>
          <w:szCs w:val="20"/>
          <w:lang w:val="en-GB"/>
        </w:rPr>
        <w:t xml:space="preserve"> provides sufficient time between the end of the UL transmission on the switch-from carrier and the start of the UL transmission on the switch-to carrier </w:t>
      </w:r>
      <w:r w:rsidR="00FA2087">
        <w:rPr>
          <w:rFonts w:ascii="Times New Roman" w:hAnsi="Times New Roman"/>
          <w:kern w:val="0"/>
          <w:sz w:val="20"/>
          <w:szCs w:val="20"/>
          <w:lang w:val="en-GB"/>
        </w:rPr>
        <w:t>that is longer than</w:t>
      </w:r>
      <w:r w:rsidR="00FA2087" w:rsidRPr="00FA2087">
        <w:rPr>
          <w:rFonts w:ascii="Times New Roman" w:hAnsi="Times New Roman"/>
          <w:kern w:val="0"/>
          <w:sz w:val="20"/>
          <w:szCs w:val="20"/>
          <w:lang w:val="en-GB"/>
        </w:rPr>
        <w:t xml:space="preserve"> the switching period</w:t>
      </w:r>
      <w:r w:rsidR="00FA2087">
        <w:rPr>
          <w:rFonts w:ascii="Times New Roman" w:hAnsi="Times New Roman"/>
          <w:kern w:val="0"/>
          <w:sz w:val="20"/>
          <w:szCs w:val="20"/>
          <w:lang w:val="en-GB"/>
        </w:rPr>
        <w:t xml:space="preserve">, it is not required to apply </w:t>
      </w:r>
      <w:r w:rsidR="00FA2087">
        <w:rPr>
          <w:rFonts w:ascii="Times New Roman" w:hAnsi="Times New Roman"/>
          <w:kern w:val="0"/>
          <w:sz w:val="20"/>
          <w:szCs w:val="20"/>
          <w:lang w:val="en-GB"/>
        </w:rPr>
        <w:lastRenderedPageBreak/>
        <w:t xml:space="preserve">time mask since no transmission is affected and the RRC configuration of </w:t>
      </w:r>
      <w:proofErr w:type="spellStart"/>
      <w:r w:rsidR="00FA2087" w:rsidRPr="00FA2087">
        <w:rPr>
          <w:rFonts w:ascii="Times New Roman" w:hAnsi="Times New Roman"/>
          <w:i/>
          <w:kern w:val="0"/>
          <w:sz w:val="20"/>
          <w:szCs w:val="20"/>
          <w:lang w:val="en-GB"/>
        </w:rPr>
        <w:t>uplinkTxSwitchingPeriodLocation</w:t>
      </w:r>
      <w:proofErr w:type="spellEnd"/>
      <w:r w:rsidR="00FA2087" w:rsidRPr="00FA2087">
        <w:rPr>
          <w:rFonts w:ascii="Times New Roman" w:hAnsi="Times New Roman"/>
          <w:kern w:val="0"/>
          <w:sz w:val="20"/>
          <w:szCs w:val="20"/>
          <w:lang w:val="en-GB"/>
        </w:rPr>
        <w:t xml:space="preserve"> </w:t>
      </w:r>
      <w:r w:rsidR="00FA2087">
        <w:rPr>
          <w:rFonts w:ascii="Times New Roman" w:hAnsi="Times New Roman"/>
          <w:kern w:val="0"/>
          <w:sz w:val="20"/>
          <w:szCs w:val="20"/>
          <w:lang w:val="en-GB"/>
        </w:rPr>
        <w:t>does not take effect as agreed in the Feb RAN1 meeting.</w:t>
      </w:r>
    </w:p>
    <w:tbl>
      <w:tblPr>
        <w:tblStyle w:val="aa"/>
        <w:tblW w:w="0" w:type="auto"/>
        <w:tblLook w:val="04A0" w:firstRow="1" w:lastRow="0" w:firstColumn="1" w:lastColumn="0" w:noHBand="0" w:noVBand="1"/>
      </w:tblPr>
      <w:tblGrid>
        <w:gridCol w:w="9736"/>
      </w:tblGrid>
      <w:tr w:rsidR="00FA2087" w14:paraId="0828DA42" w14:textId="77777777" w:rsidTr="00FA2087">
        <w:tc>
          <w:tcPr>
            <w:tcW w:w="9736" w:type="dxa"/>
          </w:tcPr>
          <w:p w14:paraId="53DB390E" w14:textId="77777777" w:rsidR="00FA2087" w:rsidRPr="00032E4E" w:rsidRDefault="00FA2087" w:rsidP="00FA2087">
            <w:pPr>
              <w:snapToGrid w:val="0"/>
              <w:spacing w:line="240" w:lineRule="auto"/>
              <w:rPr>
                <w:rFonts w:ascii="Times New Roman" w:hAnsi="Times New Roman"/>
                <w:kern w:val="2"/>
                <w:sz w:val="18"/>
                <w:szCs w:val="22"/>
                <w:highlight w:val="green"/>
                <w:lang w:val="en-US" w:eastAsia="zh-CN"/>
              </w:rPr>
            </w:pPr>
            <w:r w:rsidRPr="00032E4E">
              <w:rPr>
                <w:rFonts w:ascii="Times New Roman" w:hAnsi="Times New Roman"/>
                <w:kern w:val="2"/>
                <w:sz w:val="18"/>
                <w:szCs w:val="22"/>
                <w:highlight w:val="green"/>
                <w:lang w:val="en-US" w:eastAsia="zh-CN"/>
              </w:rPr>
              <w:t>Agreement</w:t>
            </w:r>
          </w:p>
          <w:p w14:paraId="1C28A41B" w14:textId="77777777" w:rsidR="00FA2087" w:rsidRPr="00032E4E" w:rsidRDefault="00FA2087" w:rsidP="00FA2087">
            <w:pPr>
              <w:widowControl/>
              <w:numPr>
                <w:ilvl w:val="0"/>
                <w:numId w:val="12"/>
              </w:numPr>
              <w:overflowPunct w:val="0"/>
              <w:autoSpaceDE w:val="0"/>
              <w:autoSpaceDN w:val="0"/>
              <w:adjustRightInd w:val="0"/>
              <w:snapToGrid w:val="0"/>
              <w:spacing w:before="0" w:line="240" w:lineRule="auto"/>
              <w:ind w:left="714" w:hanging="357"/>
              <w:jc w:val="left"/>
              <w:textAlignment w:val="baseline"/>
              <w:rPr>
                <w:rFonts w:ascii="Times New Roman" w:hAnsi="Times New Roman"/>
                <w:kern w:val="2"/>
                <w:sz w:val="18"/>
                <w:szCs w:val="22"/>
                <w:lang w:val="en-US" w:eastAsia="x-none"/>
              </w:rPr>
            </w:pPr>
            <w:r w:rsidRPr="00032E4E">
              <w:rPr>
                <w:rFonts w:ascii="Times New Roman" w:hAnsi="Times New Roman"/>
                <w:kern w:val="2"/>
                <w:sz w:val="18"/>
                <w:szCs w:val="22"/>
                <w:lang w:val="en-US" w:eastAsia="x-none"/>
              </w:rPr>
              <w:t xml:space="preserve">If the </w:t>
            </w:r>
            <w:proofErr w:type="spellStart"/>
            <w:r w:rsidRPr="00032E4E">
              <w:rPr>
                <w:rFonts w:ascii="Times New Roman" w:hAnsi="Times New Roman"/>
                <w:kern w:val="2"/>
                <w:sz w:val="18"/>
                <w:szCs w:val="22"/>
                <w:highlight w:val="green"/>
                <w:lang w:val="en-US" w:eastAsia="x-none"/>
              </w:rPr>
              <w:t>gNB</w:t>
            </w:r>
            <w:proofErr w:type="spellEnd"/>
            <w:r w:rsidRPr="00032E4E">
              <w:rPr>
                <w:rFonts w:ascii="Times New Roman" w:hAnsi="Times New Roman"/>
                <w:kern w:val="2"/>
                <w:sz w:val="18"/>
                <w:szCs w:val="22"/>
                <w:highlight w:val="green"/>
                <w:lang w:val="en-US" w:eastAsia="x-none"/>
              </w:rPr>
              <w:t xml:space="preserve"> provides sufficient time</w:t>
            </w:r>
            <w:r w:rsidRPr="00032E4E">
              <w:rPr>
                <w:rFonts w:ascii="Times New Roman" w:hAnsi="Times New Roman"/>
                <w:kern w:val="2"/>
                <w:sz w:val="18"/>
                <w:szCs w:val="22"/>
                <w:lang w:val="en-US" w:eastAsia="x-none"/>
              </w:rPr>
              <w:t xml:space="preserve"> between the end of the UL transmission on the switch-from carrier and the start of the UL transmission on the switch-to carrier </w:t>
            </w:r>
            <w:r w:rsidRPr="00032E4E">
              <w:rPr>
                <w:rFonts w:ascii="Times New Roman" w:hAnsi="Times New Roman"/>
                <w:kern w:val="2"/>
                <w:sz w:val="18"/>
                <w:szCs w:val="22"/>
                <w:highlight w:val="green"/>
                <w:lang w:val="en-US" w:eastAsia="x-none"/>
              </w:rPr>
              <w:t>to absorb the switching period</w:t>
            </w:r>
            <w:r w:rsidRPr="00032E4E">
              <w:rPr>
                <w:rFonts w:ascii="Times New Roman" w:hAnsi="Times New Roman"/>
                <w:kern w:val="2"/>
                <w:sz w:val="18"/>
                <w:szCs w:val="22"/>
                <w:lang w:val="en-US" w:eastAsia="x-none"/>
              </w:rPr>
              <w:t>,</w:t>
            </w:r>
          </w:p>
          <w:p w14:paraId="5E2C72D4" w14:textId="77777777" w:rsidR="00FA2087" w:rsidRPr="00032E4E" w:rsidRDefault="00FA2087" w:rsidP="00FA2087">
            <w:pPr>
              <w:widowControl/>
              <w:numPr>
                <w:ilvl w:val="1"/>
                <w:numId w:val="12"/>
              </w:numPr>
              <w:overflowPunct w:val="0"/>
              <w:autoSpaceDE w:val="0"/>
              <w:autoSpaceDN w:val="0"/>
              <w:adjustRightInd w:val="0"/>
              <w:snapToGrid w:val="0"/>
              <w:spacing w:before="0" w:line="240" w:lineRule="auto"/>
              <w:ind w:left="1434" w:hanging="357"/>
              <w:jc w:val="left"/>
              <w:textAlignment w:val="baseline"/>
              <w:rPr>
                <w:rFonts w:ascii="Times New Roman" w:hAnsi="Times New Roman"/>
                <w:kern w:val="2"/>
                <w:sz w:val="18"/>
                <w:szCs w:val="22"/>
                <w:lang w:val="en-US" w:eastAsia="x-none"/>
              </w:rPr>
            </w:pPr>
            <w:r w:rsidRPr="00032E4E">
              <w:rPr>
                <w:rFonts w:ascii="Times New Roman" w:hAnsi="Times New Roman"/>
                <w:kern w:val="2"/>
                <w:sz w:val="18"/>
                <w:szCs w:val="22"/>
                <w:lang w:val="en-US" w:eastAsia="x-none"/>
              </w:rPr>
              <w:t>The time of no UL transmission allocated absorbs the switching period</w:t>
            </w:r>
          </w:p>
          <w:p w14:paraId="6A3E12BE" w14:textId="77777777" w:rsidR="00FA2087" w:rsidRPr="00032E4E" w:rsidRDefault="00FA2087" w:rsidP="00FA2087">
            <w:pPr>
              <w:widowControl/>
              <w:numPr>
                <w:ilvl w:val="1"/>
                <w:numId w:val="12"/>
              </w:numPr>
              <w:overflowPunct w:val="0"/>
              <w:autoSpaceDE w:val="0"/>
              <w:autoSpaceDN w:val="0"/>
              <w:adjustRightInd w:val="0"/>
              <w:snapToGrid w:val="0"/>
              <w:spacing w:before="0" w:line="240" w:lineRule="auto"/>
              <w:ind w:left="1434" w:hanging="357"/>
              <w:jc w:val="left"/>
              <w:textAlignment w:val="baseline"/>
              <w:rPr>
                <w:rFonts w:ascii="Times New Roman" w:hAnsi="Times New Roman"/>
                <w:kern w:val="2"/>
                <w:sz w:val="18"/>
                <w:szCs w:val="22"/>
                <w:lang w:val="en-US" w:eastAsia="x-none"/>
              </w:rPr>
            </w:pPr>
            <w:r w:rsidRPr="00032E4E">
              <w:rPr>
                <w:rFonts w:ascii="Times New Roman" w:hAnsi="Times New Roman"/>
                <w:kern w:val="2"/>
                <w:sz w:val="18"/>
                <w:szCs w:val="22"/>
                <w:highlight w:val="green"/>
                <w:lang w:val="en-US" w:eastAsia="x-none"/>
              </w:rPr>
              <w:t>Neither of the uplink transmissions</w:t>
            </w:r>
            <w:r w:rsidRPr="00032E4E">
              <w:rPr>
                <w:rFonts w:ascii="Times New Roman" w:hAnsi="Times New Roman"/>
                <w:kern w:val="2"/>
                <w:sz w:val="18"/>
                <w:szCs w:val="22"/>
                <w:lang w:val="en-US" w:eastAsia="x-none"/>
              </w:rPr>
              <w:t xml:space="preserve"> (the one ending on the switch-from carrier nor the one starting on the switch-to carrier) </w:t>
            </w:r>
            <w:r w:rsidRPr="00032E4E">
              <w:rPr>
                <w:rFonts w:ascii="Times New Roman" w:hAnsi="Times New Roman"/>
                <w:kern w:val="2"/>
                <w:sz w:val="18"/>
                <w:szCs w:val="22"/>
                <w:highlight w:val="green"/>
                <w:lang w:val="en-US" w:eastAsia="x-none"/>
              </w:rPr>
              <w:t>are interrupted by the switching period</w:t>
            </w:r>
            <w:r w:rsidRPr="00032E4E">
              <w:rPr>
                <w:rFonts w:ascii="Times New Roman" w:hAnsi="Times New Roman"/>
                <w:kern w:val="2"/>
                <w:sz w:val="18"/>
                <w:szCs w:val="22"/>
                <w:lang w:val="en-US" w:eastAsia="x-none"/>
              </w:rPr>
              <w:t>.</w:t>
            </w:r>
          </w:p>
          <w:p w14:paraId="123B4DEB" w14:textId="6A57A638" w:rsidR="00FA2087" w:rsidRPr="00FA2087" w:rsidRDefault="00FA2087" w:rsidP="00FA2087">
            <w:pPr>
              <w:widowControl/>
              <w:numPr>
                <w:ilvl w:val="1"/>
                <w:numId w:val="12"/>
              </w:numPr>
              <w:overflowPunct w:val="0"/>
              <w:autoSpaceDE w:val="0"/>
              <w:autoSpaceDN w:val="0"/>
              <w:adjustRightInd w:val="0"/>
              <w:snapToGrid w:val="0"/>
              <w:spacing w:before="0" w:after="120" w:line="240" w:lineRule="auto"/>
              <w:ind w:left="1434" w:hanging="357"/>
              <w:jc w:val="left"/>
              <w:textAlignment w:val="baseline"/>
              <w:rPr>
                <w:rFonts w:ascii="Times New Roman" w:hAnsi="Times New Roman"/>
                <w:kern w:val="2"/>
                <w:sz w:val="21"/>
                <w:szCs w:val="22"/>
                <w:lang w:val="en-US" w:eastAsia="x-none"/>
              </w:rPr>
            </w:pPr>
            <w:r w:rsidRPr="00032E4E">
              <w:rPr>
                <w:rFonts w:ascii="Times New Roman" w:hAnsi="Times New Roman"/>
                <w:kern w:val="2"/>
                <w:sz w:val="18"/>
                <w:szCs w:val="22"/>
                <w:lang w:val="en-US" w:eastAsia="x-none"/>
              </w:rPr>
              <w:t xml:space="preserve">The setting of </w:t>
            </w:r>
            <w:proofErr w:type="spellStart"/>
            <w:r w:rsidRPr="00032E4E">
              <w:rPr>
                <w:rFonts w:ascii="Times New Roman" w:hAnsi="Times New Roman"/>
                <w:i/>
                <w:kern w:val="2"/>
                <w:sz w:val="18"/>
                <w:szCs w:val="22"/>
                <w:lang w:val="en-US" w:eastAsia="x-none"/>
              </w:rPr>
              <w:t>uplinkTxSwitchingPeriodLocation</w:t>
            </w:r>
            <w:proofErr w:type="spellEnd"/>
            <w:r w:rsidRPr="00032E4E">
              <w:rPr>
                <w:rFonts w:ascii="Times New Roman" w:hAnsi="Times New Roman"/>
                <w:i/>
                <w:kern w:val="2"/>
                <w:sz w:val="18"/>
                <w:szCs w:val="22"/>
                <w:lang w:val="en-US" w:eastAsia="x-none"/>
              </w:rPr>
              <w:t xml:space="preserve"> </w:t>
            </w:r>
            <w:r w:rsidRPr="00032E4E">
              <w:rPr>
                <w:rFonts w:ascii="Times New Roman" w:hAnsi="Times New Roman"/>
                <w:kern w:val="2"/>
                <w:sz w:val="18"/>
                <w:szCs w:val="22"/>
                <w:lang w:val="en-US" w:eastAsia="x-none"/>
              </w:rPr>
              <w:t>has no impact.</w:t>
            </w:r>
          </w:p>
        </w:tc>
      </w:tr>
    </w:tbl>
    <w:p w14:paraId="6EE93435" w14:textId="2087F5A3" w:rsidR="00FA2087" w:rsidRPr="00CE5B9C" w:rsidRDefault="00CE5B9C" w:rsidP="00CE5B9C">
      <w:pPr>
        <w:pStyle w:val="af0"/>
        <w:snapToGrid w:val="0"/>
        <w:rPr>
          <w:lang w:val="en-US"/>
        </w:rPr>
      </w:pPr>
      <w:bookmarkStart w:id="0" w:name="_Ref130823312"/>
      <w:r w:rsidRPr="00CE5B9C">
        <w:t xml:space="preserve">Observation </w:t>
      </w:r>
      <w:r w:rsidRPr="00CE5B9C">
        <w:fldChar w:fldCharType="begin"/>
      </w:r>
      <w:r w:rsidRPr="00CE5B9C">
        <w:instrText xml:space="preserve"> SEQ Observation \* ARABIC </w:instrText>
      </w:r>
      <w:r w:rsidRPr="00CE5B9C">
        <w:fldChar w:fldCharType="separate"/>
      </w:r>
      <w:r w:rsidR="001D522F">
        <w:rPr>
          <w:noProof/>
        </w:rPr>
        <w:t>1</w:t>
      </w:r>
      <w:r w:rsidRPr="00CE5B9C">
        <w:fldChar w:fldCharType="end"/>
      </w:r>
      <w:r w:rsidR="00FA2087" w:rsidRPr="00CE5B9C">
        <w:t xml:space="preserve">: </w:t>
      </w:r>
      <w:r w:rsidR="00175AEC" w:rsidRPr="00CE5B9C">
        <w:t>Time mask is not applicable w</w:t>
      </w:r>
      <w:r w:rsidR="00FA2087" w:rsidRPr="00CE5B9C">
        <w:t xml:space="preserve">hen </w:t>
      </w:r>
      <w:proofErr w:type="spellStart"/>
      <w:r w:rsidR="00FA2087" w:rsidRPr="00CE5B9C">
        <w:t>gNB</w:t>
      </w:r>
      <w:proofErr w:type="spellEnd"/>
      <w:r w:rsidR="00FA2087" w:rsidRPr="00CE5B9C">
        <w:t xml:space="preserve"> provides sufficient time between the end of the UL transmission on the switch-from carrier and the start of the UL transmission on the switch-to carrier that is longer than the switching period, since no transmission is affected and the RRC configuration of </w:t>
      </w:r>
      <w:proofErr w:type="spellStart"/>
      <w:r w:rsidR="00FA2087" w:rsidRPr="00CE5B9C">
        <w:rPr>
          <w:i/>
        </w:rPr>
        <w:t>uplinkTxSwitchingPeriodLocation</w:t>
      </w:r>
      <w:proofErr w:type="spellEnd"/>
      <w:r w:rsidR="00FA2087" w:rsidRPr="00CE5B9C">
        <w:t xml:space="preserve"> does not take effect.</w:t>
      </w:r>
      <w:bookmarkEnd w:id="0"/>
    </w:p>
    <w:p w14:paraId="63194080" w14:textId="24C8CD1F" w:rsidR="00175AEC" w:rsidRPr="00175AEC" w:rsidRDefault="00175AEC" w:rsidP="00175AEC">
      <w:pPr>
        <w:keepNext/>
        <w:keepLines/>
        <w:widowControl/>
        <w:tabs>
          <w:tab w:val="left" w:pos="567"/>
        </w:tabs>
        <w:adjustRightInd w:val="0"/>
        <w:snapToGrid w:val="0"/>
        <w:spacing w:before="240" w:after="180"/>
        <w:ind w:left="510" w:hanging="510"/>
        <w:outlineLvl w:val="0"/>
        <w:rPr>
          <w:rFonts w:ascii="Arial" w:eastAsiaTheme="minorEastAsia" w:hAnsi="Arial" w:cstheme="minorBidi"/>
          <w:sz w:val="28"/>
          <w:szCs w:val="36"/>
        </w:rPr>
      </w:pPr>
      <w:r w:rsidRPr="00175AEC">
        <w:rPr>
          <w:rFonts w:ascii="Arial" w:eastAsiaTheme="minorEastAsia" w:hAnsi="Arial" w:cstheme="minorBidi"/>
          <w:sz w:val="28"/>
          <w:szCs w:val="36"/>
        </w:rPr>
        <w:t xml:space="preserve">2.2. Discussion on </w:t>
      </w:r>
      <w:r>
        <w:rPr>
          <w:rFonts w:ascii="Arial" w:eastAsiaTheme="minorEastAsia" w:hAnsi="Arial" w:cstheme="minorBidi"/>
          <w:sz w:val="28"/>
          <w:szCs w:val="36"/>
        </w:rPr>
        <w:t>T</w:t>
      </w:r>
      <w:r w:rsidRPr="00175AEC">
        <w:rPr>
          <w:rFonts w:ascii="Arial" w:eastAsiaTheme="minorEastAsia" w:hAnsi="Arial" w:cstheme="minorBidi"/>
          <w:sz w:val="28"/>
          <w:szCs w:val="36"/>
          <w:vertAlign w:val="subscript"/>
        </w:rPr>
        <w:t>0</w:t>
      </w:r>
    </w:p>
    <w:p w14:paraId="6ED41DF4" w14:textId="0C0CAA5E" w:rsidR="000F1B1B" w:rsidRDefault="00CC7CE4" w:rsidP="001E2FE6">
      <w:pPr>
        <w:snapToGrid w:val="0"/>
        <w:spacing w:after="120"/>
        <w:rPr>
          <w:rFonts w:ascii="Times New Roman" w:hAnsi="Times New Roman"/>
          <w:kern w:val="0"/>
          <w:sz w:val="20"/>
          <w:szCs w:val="20"/>
          <w:lang w:val="en-GB"/>
        </w:rPr>
      </w:pPr>
      <w:r w:rsidRPr="001E2FE6">
        <w:rPr>
          <w:rFonts w:ascii="Times New Roman" w:hAnsi="Times New Roman"/>
          <w:kern w:val="0"/>
          <w:sz w:val="20"/>
          <w:szCs w:val="20"/>
          <w:lang w:val="en-GB"/>
        </w:rPr>
        <w:t>The T</w:t>
      </w:r>
      <w:r w:rsidRPr="001E2FE6">
        <w:rPr>
          <w:rFonts w:ascii="Times New Roman" w:hAnsi="Times New Roman"/>
          <w:kern w:val="0"/>
          <w:sz w:val="20"/>
          <w:szCs w:val="20"/>
          <w:vertAlign w:val="subscript"/>
          <w:lang w:val="en-GB"/>
        </w:rPr>
        <w:t>0</w:t>
      </w:r>
      <w:r w:rsidRPr="001E2FE6">
        <w:rPr>
          <w:rFonts w:ascii="Times New Roman" w:hAnsi="Times New Roman"/>
          <w:kern w:val="0"/>
          <w:sz w:val="20"/>
          <w:szCs w:val="20"/>
          <w:lang w:val="en-GB"/>
        </w:rPr>
        <w:t xml:space="preserve"> is appeared in RAN1 spec TS38.214, and it is introduced in Rel-16 to avoid twisted-order scheduling.</w:t>
      </w:r>
      <w:r w:rsidR="001E2FE6" w:rsidRPr="001E2FE6">
        <w:rPr>
          <w:rFonts w:ascii="Times New Roman" w:hAnsi="Times New Roman"/>
          <w:kern w:val="0"/>
          <w:sz w:val="20"/>
          <w:szCs w:val="20"/>
          <w:lang w:val="en-GB"/>
        </w:rPr>
        <w:t xml:space="preserve"> In the example in </w:t>
      </w:r>
      <w:r w:rsidR="001E2FE6" w:rsidRPr="001E2FE6">
        <w:rPr>
          <w:rFonts w:ascii="Times New Roman" w:hAnsi="Times New Roman"/>
          <w:kern w:val="0"/>
          <w:sz w:val="20"/>
          <w:szCs w:val="20"/>
          <w:lang w:val="en-GB"/>
        </w:rPr>
        <w:fldChar w:fldCharType="begin"/>
      </w:r>
      <w:r w:rsidR="001E2FE6" w:rsidRPr="001E2FE6">
        <w:rPr>
          <w:rFonts w:ascii="Times New Roman" w:hAnsi="Times New Roman"/>
          <w:kern w:val="0"/>
          <w:sz w:val="20"/>
          <w:szCs w:val="20"/>
          <w:lang w:val="en-GB"/>
        </w:rPr>
        <w:instrText xml:space="preserve"> REF _Ref130672381 \h  \* MERGEFORMAT </w:instrText>
      </w:r>
      <w:r w:rsidR="001E2FE6" w:rsidRPr="001E2FE6">
        <w:rPr>
          <w:rFonts w:ascii="Times New Roman" w:hAnsi="Times New Roman"/>
          <w:kern w:val="0"/>
          <w:sz w:val="20"/>
          <w:szCs w:val="20"/>
          <w:lang w:val="en-GB"/>
        </w:rPr>
      </w:r>
      <w:r w:rsidR="001E2FE6" w:rsidRPr="001E2FE6">
        <w:rPr>
          <w:rFonts w:ascii="Times New Roman" w:hAnsi="Times New Roman"/>
          <w:kern w:val="0"/>
          <w:sz w:val="20"/>
          <w:szCs w:val="20"/>
          <w:lang w:val="en-GB"/>
        </w:rPr>
        <w:fldChar w:fldCharType="separate"/>
      </w:r>
      <w:r w:rsidR="001E2FE6" w:rsidRPr="001E2FE6">
        <w:rPr>
          <w:rFonts w:ascii="Times New Roman" w:hAnsi="Times New Roman"/>
          <w:sz w:val="20"/>
          <w:szCs w:val="20"/>
        </w:rPr>
        <w:t xml:space="preserve">Figure </w:t>
      </w:r>
      <w:r w:rsidR="001E2FE6" w:rsidRPr="001E2FE6">
        <w:rPr>
          <w:rFonts w:ascii="Times New Roman" w:hAnsi="Times New Roman"/>
          <w:noProof/>
          <w:sz w:val="20"/>
          <w:szCs w:val="20"/>
        </w:rPr>
        <w:t>1</w:t>
      </w:r>
      <w:r w:rsidR="001E2FE6" w:rsidRPr="001E2FE6">
        <w:rPr>
          <w:rFonts w:ascii="Times New Roman" w:hAnsi="Times New Roman"/>
          <w:kern w:val="0"/>
          <w:sz w:val="20"/>
          <w:szCs w:val="20"/>
          <w:lang w:val="en-GB"/>
        </w:rPr>
        <w:fldChar w:fldCharType="end"/>
      </w:r>
      <w:r w:rsidR="001E2FE6" w:rsidRPr="001E2FE6">
        <w:rPr>
          <w:rFonts w:ascii="Times New Roman" w:hAnsi="Times New Roman"/>
          <w:kern w:val="0"/>
          <w:sz w:val="20"/>
          <w:szCs w:val="20"/>
          <w:lang w:val="en-GB"/>
        </w:rPr>
        <w:t xml:space="preserve">, the UL grant#1 is received with the last symbol at </w:t>
      </w:r>
      <w:r w:rsidR="001E2FE6" w:rsidRPr="00CC7CE4">
        <w:rPr>
          <w:rFonts w:ascii="Times New Roman" w:hAnsi="Times New Roman"/>
          <w:i/>
          <w:kern w:val="0"/>
          <w:sz w:val="20"/>
          <w:szCs w:val="20"/>
          <w:lang w:eastAsia="en-US"/>
        </w:rPr>
        <w:t>T</w:t>
      </w:r>
      <w:r w:rsidR="001E2FE6" w:rsidRPr="00CC7CE4">
        <w:rPr>
          <w:rFonts w:ascii="Times New Roman" w:hAnsi="Times New Roman"/>
          <w:i/>
          <w:kern w:val="0"/>
          <w:sz w:val="20"/>
          <w:szCs w:val="20"/>
          <w:vertAlign w:val="subscript"/>
          <w:lang w:eastAsia="en-US"/>
        </w:rPr>
        <w:t>0</w:t>
      </w:r>
      <w:r w:rsidR="001E2FE6" w:rsidRPr="00CC7CE4">
        <w:rPr>
          <w:rFonts w:ascii="Times New Roman" w:hAnsi="Times New Roman"/>
          <w:i/>
          <w:kern w:val="0"/>
          <w:sz w:val="20"/>
          <w:szCs w:val="20"/>
          <w:lang w:eastAsia="en-US"/>
        </w:rPr>
        <w:t>-T</w:t>
      </w:r>
      <w:r w:rsidR="001E2FE6" w:rsidRPr="00CC7CE4">
        <w:rPr>
          <w:rFonts w:ascii="Times New Roman" w:hAnsi="Times New Roman"/>
          <w:i/>
          <w:kern w:val="0"/>
          <w:sz w:val="20"/>
          <w:szCs w:val="20"/>
          <w:vertAlign w:val="subscript"/>
          <w:lang w:eastAsia="en-US"/>
        </w:rPr>
        <w:t>offset</w:t>
      </w:r>
      <w:r w:rsidR="001E2FE6" w:rsidRPr="001E2FE6">
        <w:rPr>
          <w:rFonts w:ascii="Times New Roman" w:hAnsi="Times New Roman"/>
          <w:kern w:val="0"/>
          <w:sz w:val="20"/>
          <w:szCs w:val="20"/>
          <w:lang w:val="en-GB"/>
        </w:rPr>
        <w:t xml:space="preserve">, and is to scheduling the UL transmission#1 starting at </w:t>
      </w:r>
      <w:r w:rsidR="001E2FE6" w:rsidRPr="00CC7CE4">
        <w:rPr>
          <w:rFonts w:ascii="Times New Roman" w:hAnsi="Times New Roman"/>
          <w:i/>
          <w:kern w:val="0"/>
          <w:sz w:val="20"/>
          <w:szCs w:val="20"/>
          <w:lang w:eastAsia="en-US"/>
        </w:rPr>
        <w:t>T</w:t>
      </w:r>
      <w:r w:rsidR="001E2FE6" w:rsidRPr="00CC7CE4">
        <w:rPr>
          <w:rFonts w:ascii="Times New Roman" w:hAnsi="Times New Roman"/>
          <w:i/>
          <w:kern w:val="0"/>
          <w:sz w:val="20"/>
          <w:szCs w:val="20"/>
          <w:vertAlign w:val="subscript"/>
          <w:lang w:eastAsia="en-US"/>
        </w:rPr>
        <w:t>0</w:t>
      </w:r>
      <w:r w:rsidR="001E2FE6" w:rsidRPr="001E2FE6">
        <w:rPr>
          <w:rFonts w:ascii="Times New Roman" w:hAnsi="Times New Roman"/>
          <w:kern w:val="0"/>
          <w:sz w:val="20"/>
          <w:szCs w:val="20"/>
          <w:lang w:val="en-GB"/>
        </w:rPr>
        <w:t xml:space="preserve">. Then the UE receives UL grant#2 after </w:t>
      </w:r>
      <w:r w:rsidR="001E2FE6" w:rsidRPr="00CC7CE4">
        <w:rPr>
          <w:rFonts w:ascii="Times New Roman" w:hAnsi="Times New Roman"/>
          <w:i/>
          <w:kern w:val="0"/>
          <w:sz w:val="20"/>
          <w:szCs w:val="20"/>
          <w:lang w:eastAsia="en-US"/>
        </w:rPr>
        <w:t>T</w:t>
      </w:r>
      <w:r w:rsidR="001E2FE6" w:rsidRPr="00CC7CE4">
        <w:rPr>
          <w:rFonts w:ascii="Times New Roman" w:hAnsi="Times New Roman"/>
          <w:i/>
          <w:kern w:val="0"/>
          <w:sz w:val="20"/>
          <w:szCs w:val="20"/>
          <w:vertAlign w:val="subscript"/>
          <w:lang w:eastAsia="en-US"/>
        </w:rPr>
        <w:t>0</w:t>
      </w:r>
      <w:r w:rsidR="001E2FE6" w:rsidRPr="00CC7CE4">
        <w:rPr>
          <w:rFonts w:ascii="Times New Roman" w:hAnsi="Times New Roman"/>
          <w:i/>
          <w:kern w:val="0"/>
          <w:sz w:val="20"/>
          <w:szCs w:val="20"/>
          <w:lang w:eastAsia="en-US"/>
        </w:rPr>
        <w:t>-T</w:t>
      </w:r>
      <w:r w:rsidR="001E2FE6" w:rsidRPr="00CC7CE4">
        <w:rPr>
          <w:rFonts w:ascii="Times New Roman" w:hAnsi="Times New Roman"/>
          <w:i/>
          <w:kern w:val="0"/>
          <w:sz w:val="20"/>
          <w:szCs w:val="20"/>
          <w:vertAlign w:val="subscript"/>
          <w:lang w:eastAsia="en-US"/>
        </w:rPr>
        <w:t>offset</w:t>
      </w:r>
      <w:r w:rsidR="001E2FE6" w:rsidRPr="001E2FE6">
        <w:rPr>
          <w:rFonts w:ascii="Times New Roman" w:hAnsi="Times New Roman"/>
          <w:kern w:val="0"/>
          <w:sz w:val="20"/>
          <w:szCs w:val="20"/>
          <w:lang w:val="en-GB"/>
        </w:rPr>
        <w:t xml:space="preserve">, and the UL grant#2 is used to trigger new uplink switching before </w:t>
      </w:r>
      <w:r w:rsidR="001E2FE6" w:rsidRPr="00CC7CE4">
        <w:rPr>
          <w:rFonts w:ascii="Times New Roman" w:hAnsi="Times New Roman"/>
          <w:i/>
          <w:kern w:val="0"/>
          <w:sz w:val="20"/>
          <w:szCs w:val="20"/>
          <w:lang w:eastAsia="en-US"/>
        </w:rPr>
        <w:t>T</w:t>
      </w:r>
      <w:r w:rsidR="001E2FE6" w:rsidRPr="00CC7CE4">
        <w:rPr>
          <w:rFonts w:ascii="Times New Roman" w:hAnsi="Times New Roman"/>
          <w:i/>
          <w:kern w:val="0"/>
          <w:sz w:val="20"/>
          <w:szCs w:val="20"/>
          <w:vertAlign w:val="subscript"/>
          <w:lang w:eastAsia="en-US"/>
        </w:rPr>
        <w:t>0</w:t>
      </w:r>
      <w:r w:rsidR="001E2FE6" w:rsidRPr="001E2FE6">
        <w:rPr>
          <w:rFonts w:ascii="Times New Roman" w:hAnsi="Times New Roman"/>
          <w:kern w:val="0"/>
          <w:sz w:val="20"/>
          <w:szCs w:val="20"/>
          <w:lang w:val="en-GB"/>
        </w:rPr>
        <w:t>. This out-of-order scheduling is treated as an error case and should be avoided.</w:t>
      </w:r>
    </w:p>
    <w:p w14:paraId="639CF53F" w14:textId="4386F7E5" w:rsidR="001E2FE6" w:rsidRPr="001E2FE6" w:rsidRDefault="001E2FE6" w:rsidP="001E2FE6">
      <w:pPr>
        <w:snapToGrid w:val="0"/>
        <w:spacing w:after="120"/>
        <w:rPr>
          <w:rFonts w:ascii="Times New Roman" w:hAnsi="Times New Roman"/>
          <w:kern w:val="0"/>
          <w:sz w:val="20"/>
          <w:szCs w:val="20"/>
          <w:lang w:val="en-GB"/>
        </w:rPr>
      </w:pPr>
      <w:r>
        <w:rPr>
          <w:rFonts w:ascii="Times New Roman" w:hAnsi="Times New Roman"/>
          <w:kern w:val="0"/>
          <w:sz w:val="20"/>
          <w:szCs w:val="20"/>
          <w:lang w:val="en-GB"/>
        </w:rPr>
        <w:t xml:space="preserve">In the specification, </w:t>
      </w:r>
      <w:r w:rsidRPr="00CC7CE4">
        <w:rPr>
          <w:rFonts w:ascii="Times New Roman" w:hAnsi="Times New Roman"/>
          <w:i/>
          <w:kern w:val="0"/>
          <w:sz w:val="20"/>
          <w:szCs w:val="20"/>
          <w:lang w:eastAsia="en-US"/>
        </w:rPr>
        <w:t>T</w:t>
      </w:r>
      <w:r w:rsidRPr="00CC7CE4">
        <w:rPr>
          <w:rFonts w:ascii="Times New Roman" w:hAnsi="Times New Roman"/>
          <w:i/>
          <w:kern w:val="0"/>
          <w:sz w:val="20"/>
          <w:szCs w:val="20"/>
          <w:vertAlign w:val="subscript"/>
          <w:lang w:eastAsia="en-US"/>
        </w:rPr>
        <w:t>0</w:t>
      </w:r>
      <w:r>
        <w:rPr>
          <w:rFonts w:ascii="Times New Roman" w:hAnsi="Times New Roman"/>
          <w:i/>
          <w:kern w:val="0"/>
          <w:sz w:val="20"/>
          <w:szCs w:val="20"/>
          <w:vertAlign w:val="subscript"/>
          <w:lang w:eastAsia="en-US"/>
        </w:rPr>
        <w:t xml:space="preserve"> </w:t>
      </w:r>
      <w:r>
        <w:rPr>
          <w:rFonts w:ascii="Times New Roman" w:hAnsi="Times New Roman"/>
          <w:kern w:val="0"/>
          <w:sz w:val="20"/>
          <w:szCs w:val="20"/>
          <w:lang w:val="en-GB"/>
        </w:rPr>
        <w:t>represents the starting symbol of the scheduled or configured PUSCH transmission.</w:t>
      </w:r>
    </w:p>
    <w:tbl>
      <w:tblPr>
        <w:tblStyle w:val="aa"/>
        <w:tblW w:w="0" w:type="auto"/>
        <w:tblLook w:val="04A0" w:firstRow="1" w:lastRow="0" w:firstColumn="1" w:lastColumn="0" w:noHBand="0" w:noVBand="1"/>
      </w:tblPr>
      <w:tblGrid>
        <w:gridCol w:w="9736"/>
      </w:tblGrid>
      <w:tr w:rsidR="00CC7CE4" w14:paraId="14DDC5BC" w14:textId="77777777" w:rsidTr="00CE5B9C">
        <w:tc>
          <w:tcPr>
            <w:tcW w:w="9736" w:type="dxa"/>
          </w:tcPr>
          <w:p w14:paraId="5DF01DC2" w14:textId="737F7597" w:rsidR="00CC7CE4" w:rsidRPr="005C3B69" w:rsidRDefault="00CC7CE4" w:rsidP="00320CC2">
            <w:pPr>
              <w:widowControl/>
              <w:snapToGrid w:val="0"/>
              <w:spacing w:line="240" w:lineRule="auto"/>
              <w:jc w:val="left"/>
              <w:rPr>
                <w:rFonts w:ascii="Times New Roman" w:hAnsi="Times New Roman"/>
                <w:b/>
              </w:rPr>
            </w:pPr>
            <w:r w:rsidRPr="005C3B69">
              <w:rPr>
                <w:rFonts w:ascii="Times New Roman" w:hAnsi="Times New Roman"/>
                <w:b/>
              </w:rPr>
              <w:t>TS 38.214 section 6.1.</w:t>
            </w:r>
            <w:r>
              <w:rPr>
                <w:rFonts w:ascii="Times New Roman" w:hAnsi="Times New Roman"/>
                <w:b/>
              </w:rPr>
              <w:t>6</w:t>
            </w:r>
            <w:r w:rsidRPr="005C3B69">
              <w:rPr>
                <w:rFonts w:ascii="Times New Roman" w:hAnsi="Times New Roman"/>
                <w:b/>
              </w:rPr>
              <w:t xml:space="preserve"> </w:t>
            </w:r>
            <w:r>
              <w:rPr>
                <w:rFonts w:ascii="Times New Roman" w:hAnsi="Times New Roman"/>
                <w:b/>
              </w:rPr>
              <w:t>Uplink switching</w:t>
            </w:r>
          </w:p>
          <w:p w14:paraId="38D409C1" w14:textId="06683B0D" w:rsidR="00320CC2" w:rsidRDefault="00320CC2" w:rsidP="00320CC2">
            <w:pPr>
              <w:widowControl/>
              <w:snapToGrid w:val="0"/>
              <w:spacing w:before="0" w:line="240" w:lineRule="auto"/>
              <w:jc w:val="left"/>
              <w:rPr>
                <w:rFonts w:ascii="Times New Roman" w:hAnsi="Times New Roman"/>
                <w:lang w:eastAsia="en-US"/>
              </w:rPr>
            </w:pPr>
            <w:r>
              <w:rPr>
                <w:rFonts w:ascii="Times New Roman" w:hAnsi="Times New Roman"/>
                <w:lang w:eastAsia="en-US"/>
              </w:rPr>
              <w:t>…</w:t>
            </w:r>
          </w:p>
          <w:p w14:paraId="48EBB078" w14:textId="7D47622D" w:rsidR="00CC7CE4" w:rsidRDefault="00CC7CE4" w:rsidP="00CE5B9C">
            <w:pPr>
              <w:widowControl/>
              <w:snapToGrid w:val="0"/>
              <w:spacing w:before="0" w:after="180" w:line="240" w:lineRule="auto"/>
              <w:jc w:val="left"/>
              <w:rPr>
                <w:rFonts w:ascii="Times New Roman" w:hAnsi="Times New Roman"/>
                <w:lang w:eastAsia="en-US"/>
              </w:rPr>
            </w:pPr>
            <w:r w:rsidRPr="00CC7CE4">
              <w:rPr>
                <w:rFonts w:ascii="Times New Roman" w:hAnsi="Times New Roman"/>
                <w:sz w:val="18"/>
                <w:lang w:eastAsia="en-US"/>
              </w:rPr>
              <w:t xml:space="preserve">If an uplink switching is triggered for an uplink transmission starting at </w:t>
            </w:r>
            <w:r w:rsidRPr="00CC7CE4">
              <w:rPr>
                <w:rFonts w:ascii="Times New Roman" w:hAnsi="Times New Roman"/>
                <w:i/>
                <w:sz w:val="18"/>
                <w:lang w:eastAsia="en-US"/>
              </w:rPr>
              <w:t>T</w:t>
            </w:r>
            <w:r w:rsidRPr="00CC7CE4">
              <w:rPr>
                <w:rFonts w:ascii="Times New Roman" w:hAnsi="Times New Roman"/>
                <w:i/>
                <w:sz w:val="18"/>
                <w:vertAlign w:val="subscript"/>
                <w:lang w:eastAsia="en-US"/>
              </w:rPr>
              <w:t>0</w:t>
            </w:r>
            <w:r w:rsidRPr="00CC7CE4">
              <w:rPr>
                <w:rFonts w:ascii="Times New Roman" w:hAnsi="Times New Roman"/>
                <w:sz w:val="18"/>
                <w:lang w:eastAsia="en-US"/>
              </w:rPr>
              <w:t xml:space="preserve">, after </w:t>
            </w:r>
            <w:r w:rsidRPr="00CC7CE4">
              <w:rPr>
                <w:rFonts w:ascii="Times New Roman" w:hAnsi="Times New Roman"/>
                <w:i/>
                <w:sz w:val="18"/>
                <w:lang w:eastAsia="en-US"/>
              </w:rPr>
              <w:t>T</w:t>
            </w:r>
            <w:r w:rsidRPr="00CC7CE4">
              <w:rPr>
                <w:rFonts w:ascii="Times New Roman" w:hAnsi="Times New Roman"/>
                <w:i/>
                <w:sz w:val="18"/>
                <w:vertAlign w:val="subscript"/>
                <w:lang w:eastAsia="en-US"/>
              </w:rPr>
              <w:t>0</w:t>
            </w:r>
            <w:r w:rsidRPr="00CC7CE4">
              <w:rPr>
                <w:rFonts w:ascii="Times New Roman" w:hAnsi="Times New Roman"/>
                <w:i/>
                <w:sz w:val="18"/>
                <w:lang w:eastAsia="en-US"/>
              </w:rPr>
              <w:t>-T</w:t>
            </w:r>
            <w:r w:rsidRPr="00CC7CE4">
              <w:rPr>
                <w:rFonts w:ascii="Times New Roman" w:hAnsi="Times New Roman"/>
                <w:i/>
                <w:sz w:val="18"/>
                <w:vertAlign w:val="subscript"/>
                <w:lang w:eastAsia="en-US"/>
              </w:rPr>
              <w:t>offset</w:t>
            </w:r>
            <w:r w:rsidRPr="00CC7CE4">
              <w:rPr>
                <w:rFonts w:ascii="Times New Roman" w:hAnsi="Times New Roman"/>
                <w:sz w:val="18"/>
                <w:lang w:eastAsia="en-US"/>
              </w:rPr>
              <w:t xml:space="preserve">, the UE is not expected to cancel the uplink switching, or to trigger any other new uplink switching occurring before </w:t>
            </w:r>
            <w:r w:rsidRPr="00CC7CE4">
              <w:rPr>
                <w:rFonts w:ascii="Times New Roman" w:hAnsi="Times New Roman"/>
                <w:i/>
                <w:sz w:val="18"/>
                <w:lang w:eastAsia="en-US"/>
              </w:rPr>
              <w:t>T</w:t>
            </w:r>
            <w:r w:rsidRPr="00CC7CE4">
              <w:rPr>
                <w:rFonts w:ascii="Times New Roman" w:hAnsi="Times New Roman"/>
                <w:i/>
                <w:sz w:val="18"/>
                <w:vertAlign w:val="subscript"/>
                <w:lang w:eastAsia="en-US"/>
              </w:rPr>
              <w:t>0</w:t>
            </w:r>
            <w:r w:rsidRPr="00CC7CE4">
              <w:rPr>
                <w:rFonts w:ascii="Times New Roman" w:hAnsi="Times New Roman"/>
                <w:sz w:val="18"/>
                <w:lang w:eastAsia="en-US"/>
              </w:rPr>
              <w:t xml:space="preserve"> for any other uplink transmission that is scheduled after </w:t>
            </w:r>
            <w:r w:rsidRPr="00CC7CE4">
              <w:rPr>
                <w:rFonts w:ascii="Times New Roman" w:hAnsi="Times New Roman"/>
                <w:i/>
                <w:sz w:val="18"/>
                <w:lang w:eastAsia="en-US"/>
              </w:rPr>
              <w:t>T</w:t>
            </w:r>
            <w:r w:rsidRPr="00CC7CE4">
              <w:rPr>
                <w:rFonts w:ascii="Times New Roman" w:hAnsi="Times New Roman"/>
                <w:i/>
                <w:sz w:val="18"/>
                <w:vertAlign w:val="subscript"/>
                <w:lang w:eastAsia="en-US"/>
              </w:rPr>
              <w:t>0</w:t>
            </w:r>
            <w:r w:rsidRPr="00CC7CE4">
              <w:rPr>
                <w:rFonts w:ascii="Times New Roman" w:hAnsi="Times New Roman"/>
                <w:i/>
                <w:sz w:val="18"/>
                <w:lang w:eastAsia="en-US"/>
              </w:rPr>
              <w:t>-T</w:t>
            </w:r>
            <w:r w:rsidRPr="00CC7CE4">
              <w:rPr>
                <w:rFonts w:ascii="Times New Roman" w:hAnsi="Times New Roman"/>
                <w:i/>
                <w:sz w:val="18"/>
                <w:vertAlign w:val="subscript"/>
                <w:lang w:eastAsia="en-US"/>
              </w:rPr>
              <w:t>offset</w:t>
            </w:r>
            <w:r w:rsidRPr="00CC7CE4">
              <w:rPr>
                <w:rFonts w:ascii="Times New Roman" w:hAnsi="Times New Roman"/>
                <w:sz w:val="18"/>
                <w:lang w:eastAsia="en-US"/>
              </w:rPr>
              <w:t xml:space="preserve">, where </w:t>
            </w:r>
            <w:proofErr w:type="spellStart"/>
            <w:r w:rsidRPr="00CC7CE4">
              <w:rPr>
                <w:rFonts w:ascii="Times New Roman" w:hAnsi="Times New Roman"/>
                <w:i/>
                <w:sz w:val="18"/>
                <w:lang w:eastAsia="en-US"/>
              </w:rPr>
              <w:t>T</w:t>
            </w:r>
            <w:r w:rsidRPr="00CC7CE4">
              <w:rPr>
                <w:rFonts w:ascii="Times New Roman" w:hAnsi="Times New Roman"/>
                <w:i/>
                <w:sz w:val="18"/>
                <w:vertAlign w:val="subscript"/>
                <w:lang w:eastAsia="en-US"/>
              </w:rPr>
              <w:t>offset</w:t>
            </w:r>
            <w:proofErr w:type="spellEnd"/>
            <w:r w:rsidRPr="00CC7CE4">
              <w:rPr>
                <w:rFonts w:ascii="Times New Roman" w:hAnsi="Times New Roman"/>
                <w:sz w:val="18"/>
                <w:lang w:eastAsia="en-US"/>
              </w:rPr>
              <w:t xml:space="preserve"> is the UE processing procedure time defined for the uplink transmission triggering the switch given in clause 5.3, clause 5.4, clause 6.2.1, clause 6.4 and in clause 9 of [6, TS 38.213].</w:t>
            </w:r>
          </w:p>
        </w:tc>
      </w:tr>
    </w:tbl>
    <w:p w14:paraId="7F91A5FC" w14:textId="77777777" w:rsidR="001E2FE6" w:rsidRDefault="00CC7CE4" w:rsidP="001E2FE6">
      <w:pPr>
        <w:keepNext/>
      </w:pPr>
      <w:r>
        <w:rPr>
          <w:noProof/>
        </w:rPr>
        <w:drawing>
          <wp:inline distT="0" distB="0" distL="0" distR="0" wp14:anchorId="1298A22F" wp14:editId="1A2B3ABE">
            <wp:extent cx="6188710" cy="943610"/>
            <wp:effectExtent l="0" t="0" r="254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88710" cy="943610"/>
                    </a:xfrm>
                    <a:prstGeom prst="rect">
                      <a:avLst/>
                    </a:prstGeom>
                  </pic:spPr>
                </pic:pic>
              </a:graphicData>
            </a:graphic>
          </wp:inline>
        </w:drawing>
      </w:r>
    </w:p>
    <w:p w14:paraId="7914F805" w14:textId="4D9DB202" w:rsidR="00CC7CE4" w:rsidRPr="00CE5B9C" w:rsidRDefault="001E2FE6" w:rsidP="00CE5B9C">
      <w:pPr>
        <w:pStyle w:val="af0"/>
        <w:jc w:val="center"/>
        <w:rPr>
          <w:sz w:val="18"/>
        </w:rPr>
      </w:pPr>
      <w:bookmarkStart w:id="1" w:name="_Ref130672381"/>
      <w:r w:rsidRPr="00CE5B9C">
        <w:rPr>
          <w:sz w:val="18"/>
        </w:rPr>
        <w:t xml:space="preserve">Figure </w:t>
      </w:r>
      <w:r w:rsidRPr="00CE5B9C">
        <w:rPr>
          <w:sz w:val="18"/>
        </w:rPr>
        <w:fldChar w:fldCharType="begin"/>
      </w:r>
      <w:r w:rsidRPr="00CE5B9C">
        <w:rPr>
          <w:sz w:val="18"/>
        </w:rPr>
        <w:instrText xml:space="preserve"> SEQ Figure \* ARABIC </w:instrText>
      </w:r>
      <w:r w:rsidRPr="00CE5B9C">
        <w:rPr>
          <w:sz w:val="18"/>
        </w:rPr>
        <w:fldChar w:fldCharType="separate"/>
      </w:r>
      <w:r w:rsidR="000C7FA1" w:rsidRPr="00CE5B9C">
        <w:rPr>
          <w:noProof/>
          <w:sz w:val="18"/>
        </w:rPr>
        <w:t>1</w:t>
      </w:r>
      <w:r w:rsidRPr="00CE5B9C">
        <w:rPr>
          <w:sz w:val="18"/>
        </w:rPr>
        <w:fldChar w:fldCharType="end"/>
      </w:r>
      <w:bookmarkEnd w:id="1"/>
      <w:r w:rsidR="00CE5B9C" w:rsidRPr="00CE5B9C">
        <w:rPr>
          <w:sz w:val="18"/>
        </w:rPr>
        <w:t xml:space="preserve"> </w:t>
      </w:r>
      <w:proofErr w:type="gramStart"/>
      <w:r w:rsidR="00CE5B9C" w:rsidRPr="00CE5B9C">
        <w:rPr>
          <w:sz w:val="18"/>
        </w:rPr>
        <w:t>The</w:t>
      </w:r>
      <w:proofErr w:type="gramEnd"/>
      <w:r w:rsidR="00CE5B9C" w:rsidRPr="00CE5B9C">
        <w:rPr>
          <w:sz w:val="18"/>
        </w:rPr>
        <w:t xml:space="preserve"> twisted-order scheduling for </w:t>
      </w:r>
      <w:proofErr w:type="spellStart"/>
      <w:r w:rsidR="00CE5B9C" w:rsidRPr="00CE5B9C">
        <w:rPr>
          <w:sz w:val="18"/>
        </w:rPr>
        <w:t>Tx</w:t>
      </w:r>
      <w:proofErr w:type="spellEnd"/>
      <w:r w:rsidR="00CE5B9C" w:rsidRPr="00CE5B9C">
        <w:rPr>
          <w:sz w:val="18"/>
        </w:rPr>
        <w:t xml:space="preserve"> switching as an error case</w:t>
      </w:r>
    </w:p>
    <w:p w14:paraId="4957A809" w14:textId="4CB2BB63" w:rsidR="001E2FE6" w:rsidRPr="00CE5B9C" w:rsidRDefault="00CE5B9C" w:rsidP="00CE5B9C">
      <w:pPr>
        <w:pStyle w:val="af0"/>
        <w:snapToGrid w:val="0"/>
      </w:pPr>
      <w:bookmarkStart w:id="2" w:name="_Ref130823322"/>
      <w:r w:rsidRPr="00CE5B9C">
        <w:t xml:space="preserve">Observation </w:t>
      </w:r>
      <w:r w:rsidRPr="00CE5B9C">
        <w:fldChar w:fldCharType="begin"/>
      </w:r>
      <w:r w:rsidRPr="00CE5B9C">
        <w:instrText xml:space="preserve"> SEQ Observation \* ARABIC </w:instrText>
      </w:r>
      <w:r w:rsidRPr="00CE5B9C">
        <w:fldChar w:fldCharType="separate"/>
      </w:r>
      <w:r w:rsidR="001D522F">
        <w:rPr>
          <w:noProof/>
        </w:rPr>
        <w:t>2</w:t>
      </w:r>
      <w:r w:rsidRPr="00CE5B9C">
        <w:fldChar w:fldCharType="end"/>
      </w:r>
      <w:r w:rsidR="001E2FE6" w:rsidRPr="00CE5B9C">
        <w:t xml:space="preserve">: The introduction of </w:t>
      </w:r>
      <w:r w:rsidR="001E2FE6" w:rsidRPr="00CC7CE4">
        <w:rPr>
          <w:i/>
        </w:rPr>
        <w:t>T</w:t>
      </w:r>
      <w:r w:rsidR="001E2FE6" w:rsidRPr="00CC7CE4">
        <w:rPr>
          <w:i/>
          <w:vertAlign w:val="subscript"/>
        </w:rPr>
        <w:t>0</w:t>
      </w:r>
      <w:r w:rsidR="001E2FE6" w:rsidRPr="00CE5B9C">
        <w:rPr>
          <w:i/>
          <w:vertAlign w:val="subscript"/>
        </w:rPr>
        <w:t xml:space="preserve"> </w:t>
      </w:r>
      <w:r w:rsidR="001E2FE6" w:rsidRPr="00CE5B9C">
        <w:t xml:space="preserve">is to avoid twisted-order scheduling. And </w:t>
      </w:r>
      <w:r w:rsidR="001E2FE6" w:rsidRPr="00CC7CE4">
        <w:rPr>
          <w:i/>
        </w:rPr>
        <w:t>T</w:t>
      </w:r>
      <w:r w:rsidR="001E2FE6" w:rsidRPr="00CC7CE4">
        <w:rPr>
          <w:i/>
          <w:vertAlign w:val="subscript"/>
        </w:rPr>
        <w:t>0</w:t>
      </w:r>
      <w:r w:rsidR="001E2FE6" w:rsidRPr="00CE5B9C">
        <w:rPr>
          <w:i/>
          <w:vertAlign w:val="subscript"/>
        </w:rPr>
        <w:t xml:space="preserve"> </w:t>
      </w:r>
      <w:r w:rsidR="001E2FE6" w:rsidRPr="00CE5B9C">
        <w:t>represents the starting symbol of the scheduled or configured PUSCH transmission.</w:t>
      </w:r>
      <w:bookmarkEnd w:id="2"/>
    </w:p>
    <w:p w14:paraId="2FB7F890" w14:textId="77777777" w:rsidR="00A528A6" w:rsidRDefault="00A528A6" w:rsidP="001E2FE6">
      <w:pPr>
        <w:snapToGrid w:val="0"/>
        <w:rPr>
          <w:rFonts w:ascii="Times New Roman" w:hAnsi="Times New Roman"/>
          <w:b/>
          <w:kern w:val="0"/>
          <w:sz w:val="20"/>
          <w:szCs w:val="20"/>
        </w:rPr>
      </w:pPr>
    </w:p>
    <w:p w14:paraId="3B6F9AF3" w14:textId="488957EB" w:rsidR="00A528A6" w:rsidRDefault="00A528A6" w:rsidP="00A528A6">
      <w:pPr>
        <w:snapToGrid w:val="0"/>
        <w:spacing w:after="120"/>
        <w:rPr>
          <w:rFonts w:ascii="Times New Roman" w:hAnsi="Times New Roman"/>
          <w:sz w:val="20"/>
          <w:szCs w:val="20"/>
        </w:rPr>
      </w:pPr>
      <w:r>
        <w:rPr>
          <w:rFonts w:ascii="Times New Roman" w:hAnsi="Times New Roman"/>
          <w:sz w:val="20"/>
          <w:szCs w:val="20"/>
        </w:rPr>
        <w:t>When</w:t>
      </w:r>
      <w:r w:rsidRPr="00A528A6">
        <w:rPr>
          <w:rFonts w:ascii="Times New Roman" w:hAnsi="Times New Roman"/>
          <w:sz w:val="20"/>
          <w:szCs w:val="20"/>
        </w:rPr>
        <w:t xml:space="preserve"> the </w:t>
      </w:r>
      <w:proofErr w:type="spellStart"/>
      <w:r w:rsidRPr="00A528A6">
        <w:rPr>
          <w:rFonts w:ascii="Times New Roman" w:hAnsi="Times New Roman"/>
          <w:sz w:val="20"/>
          <w:szCs w:val="20"/>
        </w:rPr>
        <w:t>gNB</w:t>
      </w:r>
      <w:proofErr w:type="spellEnd"/>
      <w:r w:rsidRPr="00A528A6">
        <w:rPr>
          <w:rFonts w:ascii="Times New Roman" w:hAnsi="Times New Roman"/>
          <w:sz w:val="20"/>
          <w:szCs w:val="20"/>
        </w:rPr>
        <w:t xml:space="preserve"> </w:t>
      </w:r>
      <w:r>
        <w:rPr>
          <w:rFonts w:ascii="Times New Roman" w:hAnsi="Times New Roman"/>
          <w:sz w:val="20"/>
          <w:szCs w:val="20"/>
        </w:rPr>
        <w:t>provides</w:t>
      </w:r>
      <w:r w:rsidRPr="00A528A6">
        <w:rPr>
          <w:rFonts w:ascii="Times New Roman" w:hAnsi="Times New Roman"/>
          <w:sz w:val="20"/>
          <w:szCs w:val="20"/>
        </w:rPr>
        <w:t xml:space="preserve"> sufficient time between the end of the UL transmission on the switch-from carrier and the start of the UL transmission on the switch-to carrier to absorb the switching period</w:t>
      </w:r>
      <w:r>
        <w:rPr>
          <w:rFonts w:ascii="Times New Roman" w:hAnsi="Times New Roman"/>
          <w:sz w:val="20"/>
          <w:szCs w:val="20"/>
        </w:rPr>
        <w:t xml:space="preserve">, in other word, the time of </w:t>
      </w:r>
      <w:r w:rsidRPr="00A528A6">
        <w:rPr>
          <w:rFonts w:ascii="Times New Roman" w:hAnsi="Times New Roman"/>
          <w:sz w:val="20"/>
          <w:szCs w:val="20"/>
        </w:rPr>
        <w:t>no UL transmission allocated</w:t>
      </w:r>
      <w:r>
        <w:rPr>
          <w:rFonts w:ascii="Times New Roman" w:hAnsi="Times New Roman"/>
          <w:sz w:val="20"/>
          <w:szCs w:val="20"/>
        </w:rPr>
        <w:t xml:space="preserve"> is</w:t>
      </w:r>
      <w:r w:rsidRPr="00A528A6">
        <w:rPr>
          <w:rFonts w:ascii="Times New Roman" w:hAnsi="Times New Roman"/>
          <w:sz w:val="20"/>
          <w:szCs w:val="20"/>
        </w:rPr>
        <w:t xml:space="preserve"> </w:t>
      </w:r>
      <w:r w:rsidRPr="00A528A6">
        <w:rPr>
          <w:rFonts w:ascii="Times New Roman" w:hAnsi="Times New Roman"/>
          <w:b/>
          <w:sz w:val="20"/>
          <w:szCs w:val="20"/>
        </w:rPr>
        <w:t>longer</w:t>
      </w:r>
      <w:r w:rsidRPr="00A528A6">
        <w:rPr>
          <w:rFonts w:ascii="Times New Roman" w:hAnsi="Times New Roman"/>
          <w:sz w:val="20"/>
          <w:szCs w:val="20"/>
        </w:rPr>
        <w:t xml:space="preserve"> than the switching period</w:t>
      </w:r>
      <w:r>
        <w:rPr>
          <w:rFonts w:ascii="Times New Roman" w:hAnsi="Times New Roman"/>
          <w:sz w:val="20"/>
          <w:szCs w:val="20"/>
        </w:rPr>
        <w:t xml:space="preserve">, </w:t>
      </w:r>
      <w:r w:rsidRPr="00A528A6">
        <w:rPr>
          <w:rFonts w:ascii="Times New Roman" w:hAnsi="Times New Roman"/>
          <w:sz w:val="20"/>
          <w:szCs w:val="20"/>
        </w:rPr>
        <w:t xml:space="preserve">it is up to UE’s implementation that it can </w:t>
      </w:r>
      <w:r w:rsidR="00BA718C">
        <w:rPr>
          <w:rFonts w:ascii="Times New Roman" w:hAnsi="Times New Roman"/>
          <w:sz w:val="20"/>
          <w:szCs w:val="20"/>
        </w:rPr>
        <w:t>execute</w:t>
      </w:r>
      <w:r w:rsidRPr="00A528A6">
        <w:rPr>
          <w:rFonts w:ascii="Times New Roman" w:hAnsi="Times New Roman"/>
          <w:sz w:val="20"/>
          <w:szCs w:val="20"/>
        </w:rPr>
        <w:t xml:space="preserve"> </w:t>
      </w:r>
      <w:proofErr w:type="spellStart"/>
      <w:r w:rsidRPr="00A528A6">
        <w:rPr>
          <w:rFonts w:ascii="Times New Roman" w:hAnsi="Times New Roman"/>
          <w:sz w:val="20"/>
          <w:szCs w:val="20"/>
        </w:rPr>
        <w:t>Tx</w:t>
      </w:r>
      <w:proofErr w:type="spellEnd"/>
      <w:r w:rsidRPr="00A528A6">
        <w:rPr>
          <w:rFonts w:ascii="Times New Roman" w:hAnsi="Times New Roman"/>
          <w:sz w:val="20"/>
          <w:szCs w:val="20"/>
        </w:rPr>
        <w:t xml:space="preserve"> switching at any position after the transmission on the switch-from band and before the trans</w:t>
      </w:r>
      <w:r>
        <w:rPr>
          <w:rFonts w:ascii="Times New Roman" w:hAnsi="Times New Roman"/>
          <w:sz w:val="20"/>
          <w:szCs w:val="20"/>
        </w:rPr>
        <w:t>mission on the switch-to band.</w:t>
      </w:r>
    </w:p>
    <w:p w14:paraId="3D88C214" w14:textId="4BDFD44A" w:rsidR="00A528A6" w:rsidRDefault="00A528A6" w:rsidP="001E2FE6">
      <w:pPr>
        <w:snapToGrid w:val="0"/>
        <w:rPr>
          <w:rFonts w:ascii="Times New Roman" w:hAnsi="Times New Roman"/>
          <w:sz w:val="20"/>
          <w:szCs w:val="20"/>
        </w:rPr>
      </w:pPr>
      <w:r w:rsidRPr="00A528A6">
        <w:rPr>
          <w:rFonts w:ascii="Times New Roman" w:hAnsi="Times New Roman"/>
          <w:sz w:val="20"/>
          <w:szCs w:val="20"/>
        </w:rPr>
        <w:t xml:space="preserve">For example, in the following </w:t>
      </w:r>
      <w:r>
        <w:rPr>
          <w:rFonts w:ascii="Times New Roman" w:hAnsi="Times New Roman"/>
          <w:sz w:val="20"/>
          <w:szCs w:val="20"/>
        </w:rPr>
        <w:t>diagram</w:t>
      </w:r>
      <w:r w:rsidRPr="00A528A6">
        <w:rPr>
          <w:rFonts w:ascii="Times New Roman" w:hAnsi="Times New Roman"/>
          <w:sz w:val="20"/>
          <w:szCs w:val="20"/>
        </w:rPr>
        <w:t xml:space="preserve">, there are four possible switching period time domain locations for the switching between band A and band B. If the </w:t>
      </w:r>
      <w:r>
        <w:rPr>
          <w:rFonts w:ascii="Times New Roman" w:hAnsi="Times New Roman"/>
          <w:sz w:val="20"/>
          <w:szCs w:val="20"/>
        </w:rPr>
        <w:t>switching</w:t>
      </w:r>
      <w:r w:rsidRPr="00A528A6">
        <w:rPr>
          <w:rFonts w:ascii="Times New Roman" w:hAnsi="Times New Roman"/>
          <w:sz w:val="20"/>
          <w:szCs w:val="20"/>
        </w:rPr>
        <w:t xml:space="preserve"> period is specified as </w:t>
      </w:r>
      <w:proofErr w:type="spellStart"/>
      <w:r w:rsidRPr="00A528A6">
        <w:rPr>
          <w:rFonts w:ascii="Times New Roman" w:hAnsi="Times New Roman"/>
          <w:sz w:val="20"/>
          <w:szCs w:val="20"/>
        </w:rPr>
        <w:t>sw</w:t>
      </w:r>
      <w:proofErr w:type="spellEnd"/>
      <w:r w:rsidRPr="00A528A6">
        <w:rPr>
          <w:rFonts w:ascii="Times New Roman" w:hAnsi="Times New Roman"/>
          <w:sz w:val="20"/>
          <w:szCs w:val="20"/>
        </w:rPr>
        <w:t xml:space="preserve"> period#4,</w:t>
      </w:r>
      <w:r w:rsidR="004B286F">
        <w:rPr>
          <w:rFonts w:ascii="Times New Roman" w:hAnsi="Times New Roman"/>
          <w:sz w:val="20"/>
          <w:szCs w:val="20"/>
        </w:rPr>
        <w:t xml:space="preserve"> as proposed in</w:t>
      </w:r>
      <w:r w:rsidR="009A212C" w:rsidRPr="009A212C">
        <w:rPr>
          <w:rFonts w:ascii="Times New Roman" w:hAnsi="Times New Roman"/>
          <w:sz w:val="20"/>
          <w:szCs w:val="20"/>
        </w:rPr>
        <w:t xml:space="preserve"> </w:t>
      </w:r>
      <w:r w:rsidR="0076046E">
        <w:rPr>
          <w:rFonts w:ascii="Times New Roman" w:hAnsi="Times New Roman"/>
          <w:sz w:val="20"/>
          <w:szCs w:val="20"/>
        </w:rPr>
        <w:t>[2]</w:t>
      </w:r>
      <w:r w:rsidR="009A212C">
        <w:rPr>
          <w:rFonts w:ascii="Times New Roman" w:hAnsi="Times New Roman"/>
          <w:sz w:val="20"/>
          <w:szCs w:val="20"/>
        </w:rPr>
        <w:t xml:space="preserve"> </w:t>
      </w:r>
      <w:r w:rsidRPr="00A528A6">
        <w:rPr>
          <w:rFonts w:ascii="Times New Roman" w:hAnsi="Times New Roman"/>
          <w:sz w:val="20"/>
          <w:szCs w:val="20"/>
        </w:rPr>
        <w:t xml:space="preserve">there are two shortcomings. </w:t>
      </w:r>
    </w:p>
    <w:p w14:paraId="1BE38DC9" w14:textId="77777777" w:rsidR="00A528A6" w:rsidRDefault="00A528A6" w:rsidP="00A528A6">
      <w:pPr>
        <w:pStyle w:val="a7"/>
        <w:numPr>
          <w:ilvl w:val="0"/>
          <w:numId w:val="13"/>
        </w:numPr>
        <w:snapToGrid w:val="0"/>
        <w:ind w:firstLineChars="0"/>
        <w:rPr>
          <w:rFonts w:ascii="Times New Roman" w:hAnsi="Times New Roman"/>
          <w:sz w:val="20"/>
          <w:szCs w:val="20"/>
        </w:rPr>
      </w:pPr>
      <w:r>
        <w:rPr>
          <w:rFonts w:ascii="Times New Roman" w:hAnsi="Times New Roman"/>
          <w:sz w:val="20"/>
          <w:szCs w:val="20"/>
        </w:rPr>
        <w:t>T</w:t>
      </w:r>
      <w:r w:rsidRPr="00A528A6">
        <w:rPr>
          <w:rFonts w:ascii="Times New Roman" w:hAnsi="Times New Roman"/>
          <w:sz w:val="20"/>
          <w:szCs w:val="20"/>
        </w:rPr>
        <w:t xml:space="preserve">here could be backward compatibility issue. The feature of </w:t>
      </w:r>
      <w:proofErr w:type="spellStart"/>
      <w:proofErr w:type="gramStart"/>
      <w:r w:rsidRPr="00A528A6">
        <w:rPr>
          <w:rFonts w:ascii="Times New Roman" w:hAnsi="Times New Roman"/>
          <w:sz w:val="20"/>
          <w:szCs w:val="20"/>
        </w:rPr>
        <w:t>Tx</w:t>
      </w:r>
      <w:proofErr w:type="spellEnd"/>
      <w:proofErr w:type="gramEnd"/>
      <w:r w:rsidRPr="00A528A6">
        <w:rPr>
          <w:rFonts w:ascii="Times New Roman" w:hAnsi="Times New Roman"/>
          <w:sz w:val="20"/>
          <w:szCs w:val="20"/>
        </w:rPr>
        <w:t xml:space="preserve"> switching has been specified since Rel-16, and fixed time domain location of </w:t>
      </w:r>
      <w:r>
        <w:rPr>
          <w:rFonts w:ascii="Times New Roman" w:hAnsi="Times New Roman"/>
          <w:sz w:val="20"/>
          <w:szCs w:val="20"/>
        </w:rPr>
        <w:t>switching</w:t>
      </w:r>
      <w:r w:rsidRPr="00A528A6">
        <w:rPr>
          <w:rFonts w:ascii="Times New Roman" w:hAnsi="Times New Roman"/>
          <w:sz w:val="20"/>
          <w:szCs w:val="20"/>
        </w:rPr>
        <w:t xml:space="preserve"> period may conflict with the implementation of Rel-16 UE. </w:t>
      </w:r>
    </w:p>
    <w:p w14:paraId="63350ACC" w14:textId="1F2FFA1F" w:rsidR="001E2FE6" w:rsidRPr="00A528A6" w:rsidRDefault="00A528A6" w:rsidP="00A528A6">
      <w:pPr>
        <w:pStyle w:val="a7"/>
        <w:numPr>
          <w:ilvl w:val="0"/>
          <w:numId w:val="13"/>
        </w:numPr>
        <w:snapToGrid w:val="0"/>
        <w:ind w:firstLineChars="0"/>
        <w:rPr>
          <w:rFonts w:ascii="Times New Roman" w:hAnsi="Times New Roman"/>
          <w:sz w:val="20"/>
          <w:szCs w:val="20"/>
        </w:rPr>
      </w:pPr>
      <w:r>
        <w:rPr>
          <w:rFonts w:ascii="Times New Roman" w:hAnsi="Times New Roman"/>
          <w:sz w:val="20"/>
          <w:szCs w:val="20"/>
        </w:rPr>
        <w:t>The</w:t>
      </w:r>
      <w:r w:rsidRPr="00A528A6">
        <w:rPr>
          <w:rFonts w:ascii="Times New Roman" w:hAnsi="Times New Roman"/>
          <w:sz w:val="20"/>
          <w:szCs w:val="20"/>
        </w:rPr>
        <w:t xml:space="preserve"> cost of fixed time domain location of </w:t>
      </w:r>
      <w:proofErr w:type="spellStart"/>
      <w:r w:rsidRPr="00A528A6">
        <w:rPr>
          <w:rFonts w:ascii="Times New Roman" w:hAnsi="Times New Roman"/>
          <w:sz w:val="20"/>
          <w:szCs w:val="20"/>
        </w:rPr>
        <w:t>sw</w:t>
      </w:r>
      <w:proofErr w:type="spellEnd"/>
      <w:r w:rsidRPr="00A528A6">
        <w:rPr>
          <w:rFonts w:ascii="Times New Roman" w:hAnsi="Times New Roman"/>
          <w:sz w:val="20"/>
          <w:szCs w:val="20"/>
        </w:rPr>
        <w:t xml:space="preserve"> period is </w:t>
      </w:r>
      <w:r>
        <w:rPr>
          <w:rFonts w:ascii="Times New Roman" w:hAnsi="Times New Roman"/>
          <w:sz w:val="20"/>
          <w:szCs w:val="20"/>
        </w:rPr>
        <w:t>to</w:t>
      </w:r>
      <w:r w:rsidRPr="00A528A6">
        <w:rPr>
          <w:rFonts w:ascii="Times New Roman" w:hAnsi="Times New Roman"/>
          <w:sz w:val="20"/>
          <w:szCs w:val="20"/>
        </w:rPr>
        <w:t xml:space="preserve"> sacrifice the UE flexibility to determine the</w:t>
      </w:r>
      <w:r>
        <w:rPr>
          <w:rFonts w:ascii="Times New Roman" w:hAnsi="Times New Roman"/>
          <w:sz w:val="20"/>
          <w:szCs w:val="20"/>
        </w:rPr>
        <w:t xml:space="preserve"> switching period </w:t>
      </w:r>
      <w:r w:rsidRPr="00A528A6">
        <w:rPr>
          <w:rFonts w:ascii="Times New Roman" w:hAnsi="Times New Roman"/>
          <w:sz w:val="20"/>
          <w:szCs w:val="20"/>
        </w:rPr>
        <w:t>location.</w:t>
      </w:r>
      <w:r>
        <w:rPr>
          <w:rFonts w:ascii="Times New Roman" w:hAnsi="Times New Roman"/>
          <w:sz w:val="20"/>
          <w:szCs w:val="20"/>
        </w:rPr>
        <w:t xml:space="preserve"> The flexibility is more important in Rel-18 to perform switching among 3/4 bands to avoid too frequently switching.</w:t>
      </w:r>
    </w:p>
    <w:p w14:paraId="0DF9EA82" w14:textId="77777777" w:rsidR="00A528A6" w:rsidRDefault="00A528A6" w:rsidP="00DE4467">
      <w:pPr>
        <w:keepNext/>
        <w:snapToGrid w:val="0"/>
        <w:jc w:val="center"/>
      </w:pPr>
      <w:r>
        <w:rPr>
          <w:noProof/>
        </w:rPr>
        <w:lastRenderedPageBreak/>
        <w:drawing>
          <wp:inline distT="0" distB="0" distL="0" distR="0" wp14:anchorId="56419EA6" wp14:editId="0E9B38E7">
            <wp:extent cx="3556800" cy="1242000"/>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56800" cy="1242000"/>
                    </a:xfrm>
                    <a:prstGeom prst="rect">
                      <a:avLst/>
                    </a:prstGeom>
                  </pic:spPr>
                </pic:pic>
              </a:graphicData>
            </a:graphic>
          </wp:inline>
        </w:drawing>
      </w:r>
    </w:p>
    <w:p w14:paraId="3D3F504C" w14:textId="607645B0" w:rsidR="00A528A6" w:rsidRDefault="00A528A6" w:rsidP="00DE4467">
      <w:pPr>
        <w:pStyle w:val="af0"/>
        <w:snapToGrid w:val="0"/>
        <w:jc w:val="center"/>
        <w:rPr>
          <w:sz w:val="18"/>
        </w:rPr>
      </w:pPr>
      <w:r w:rsidRPr="00A528A6">
        <w:rPr>
          <w:sz w:val="18"/>
        </w:rPr>
        <w:t xml:space="preserve">Figure </w:t>
      </w:r>
      <w:r w:rsidRPr="00A528A6">
        <w:rPr>
          <w:sz w:val="18"/>
        </w:rPr>
        <w:fldChar w:fldCharType="begin"/>
      </w:r>
      <w:r w:rsidRPr="00A528A6">
        <w:rPr>
          <w:sz w:val="18"/>
        </w:rPr>
        <w:instrText xml:space="preserve"> SEQ Figure \* ARABIC </w:instrText>
      </w:r>
      <w:r w:rsidRPr="00A528A6">
        <w:rPr>
          <w:sz w:val="18"/>
        </w:rPr>
        <w:fldChar w:fldCharType="separate"/>
      </w:r>
      <w:r w:rsidR="000C7FA1">
        <w:rPr>
          <w:noProof/>
          <w:sz w:val="18"/>
        </w:rPr>
        <w:t>2</w:t>
      </w:r>
      <w:r w:rsidRPr="00A528A6">
        <w:rPr>
          <w:sz w:val="18"/>
        </w:rPr>
        <w:fldChar w:fldCharType="end"/>
      </w:r>
      <w:r w:rsidR="00DE4467">
        <w:rPr>
          <w:sz w:val="18"/>
        </w:rPr>
        <w:t xml:space="preserve"> </w:t>
      </w:r>
    </w:p>
    <w:p w14:paraId="3B2F1323" w14:textId="2DBDC6F1" w:rsidR="00A528A6" w:rsidRPr="00CE5B9C" w:rsidRDefault="00CE5B9C" w:rsidP="00CE5B9C">
      <w:pPr>
        <w:pStyle w:val="af0"/>
        <w:snapToGrid w:val="0"/>
      </w:pPr>
      <w:bookmarkStart w:id="3" w:name="_Ref130823345"/>
      <w:r w:rsidRPr="00CE5B9C">
        <w:t xml:space="preserve">Observation </w:t>
      </w:r>
      <w:r w:rsidRPr="00CE5B9C">
        <w:fldChar w:fldCharType="begin"/>
      </w:r>
      <w:r w:rsidRPr="00CE5B9C">
        <w:instrText xml:space="preserve"> SEQ Observation \* ARABIC </w:instrText>
      </w:r>
      <w:r w:rsidRPr="00CE5B9C">
        <w:fldChar w:fldCharType="separate"/>
      </w:r>
      <w:r w:rsidR="001D522F">
        <w:rPr>
          <w:noProof/>
        </w:rPr>
        <w:t>3</w:t>
      </w:r>
      <w:r w:rsidRPr="00CE5B9C">
        <w:fldChar w:fldCharType="end"/>
      </w:r>
      <w:r w:rsidR="00A528A6" w:rsidRPr="00CE5B9C">
        <w:t xml:space="preserve">: </w:t>
      </w:r>
      <w:r w:rsidR="00DE4467" w:rsidRPr="00CE5B9C">
        <w:t>When the time of no UL transmission allocated is longer than the switching period, fixed time domain location of switching period would cause backward compatibility issue and sacrifice the flexibility of the UE.</w:t>
      </w:r>
      <w:bookmarkEnd w:id="3"/>
    </w:p>
    <w:p w14:paraId="2FE78B14" w14:textId="109DF41D" w:rsidR="00A528A6" w:rsidRDefault="00A528A6" w:rsidP="00A528A6">
      <w:pPr>
        <w:snapToGrid w:val="0"/>
        <w:rPr>
          <w:rFonts w:ascii="Times New Roman" w:hAnsi="Times New Roman"/>
          <w:sz w:val="20"/>
          <w:szCs w:val="20"/>
        </w:rPr>
      </w:pPr>
      <w:r>
        <w:rPr>
          <w:rFonts w:ascii="Times New Roman" w:hAnsi="Times New Roman"/>
          <w:sz w:val="20"/>
          <w:szCs w:val="20"/>
        </w:rPr>
        <w:t>When</w:t>
      </w:r>
      <w:r w:rsidRPr="00A528A6">
        <w:rPr>
          <w:rFonts w:ascii="Times New Roman" w:hAnsi="Times New Roman"/>
          <w:sz w:val="20"/>
          <w:szCs w:val="20"/>
        </w:rPr>
        <w:t xml:space="preserve"> the </w:t>
      </w:r>
      <w:proofErr w:type="spellStart"/>
      <w:r w:rsidRPr="00A528A6">
        <w:rPr>
          <w:rFonts w:ascii="Times New Roman" w:hAnsi="Times New Roman"/>
          <w:sz w:val="20"/>
          <w:szCs w:val="20"/>
        </w:rPr>
        <w:t>gNB</w:t>
      </w:r>
      <w:proofErr w:type="spellEnd"/>
      <w:r w:rsidRPr="00A528A6">
        <w:rPr>
          <w:rFonts w:ascii="Times New Roman" w:hAnsi="Times New Roman"/>
          <w:sz w:val="20"/>
          <w:szCs w:val="20"/>
        </w:rPr>
        <w:t xml:space="preserve"> </w:t>
      </w:r>
      <w:r>
        <w:rPr>
          <w:rFonts w:ascii="Times New Roman" w:hAnsi="Times New Roman"/>
          <w:sz w:val="20"/>
          <w:szCs w:val="20"/>
        </w:rPr>
        <w:t>does not provide</w:t>
      </w:r>
      <w:r w:rsidRPr="00A528A6">
        <w:rPr>
          <w:rFonts w:ascii="Times New Roman" w:hAnsi="Times New Roman"/>
          <w:sz w:val="20"/>
          <w:szCs w:val="20"/>
        </w:rPr>
        <w:t xml:space="preserve"> sufficient time between the end of the UL transmission on the switch-from carrier and the start of the UL transmission on the switch-to carrier to absorb the switching period</w:t>
      </w:r>
      <w:r>
        <w:rPr>
          <w:rFonts w:ascii="Times New Roman" w:hAnsi="Times New Roman"/>
          <w:sz w:val="20"/>
          <w:szCs w:val="20"/>
        </w:rPr>
        <w:t xml:space="preserve">, in other word, the time of </w:t>
      </w:r>
      <w:r w:rsidRPr="00A528A6">
        <w:rPr>
          <w:rFonts w:ascii="Times New Roman" w:hAnsi="Times New Roman"/>
          <w:sz w:val="20"/>
          <w:szCs w:val="20"/>
        </w:rPr>
        <w:t>no UL transmission allocated</w:t>
      </w:r>
      <w:r>
        <w:rPr>
          <w:rFonts w:ascii="Times New Roman" w:hAnsi="Times New Roman"/>
          <w:sz w:val="20"/>
          <w:szCs w:val="20"/>
        </w:rPr>
        <w:t xml:space="preserve"> is</w:t>
      </w:r>
      <w:r w:rsidRPr="00A528A6">
        <w:rPr>
          <w:rFonts w:ascii="Times New Roman" w:hAnsi="Times New Roman"/>
          <w:sz w:val="20"/>
          <w:szCs w:val="20"/>
        </w:rPr>
        <w:t xml:space="preserve"> </w:t>
      </w:r>
      <w:r w:rsidRPr="00A528A6">
        <w:rPr>
          <w:rFonts w:ascii="Times New Roman" w:hAnsi="Times New Roman"/>
          <w:b/>
          <w:sz w:val="20"/>
          <w:szCs w:val="20"/>
        </w:rPr>
        <w:t>shorter</w:t>
      </w:r>
      <w:r w:rsidRPr="00A528A6">
        <w:rPr>
          <w:rFonts w:ascii="Times New Roman" w:hAnsi="Times New Roman"/>
          <w:sz w:val="20"/>
          <w:szCs w:val="20"/>
        </w:rPr>
        <w:t xml:space="preserve"> than the switching period</w:t>
      </w:r>
      <w:r>
        <w:rPr>
          <w:rFonts w:ascii="Times New Roman" w:hAnsi="Times New Roman"/>
          <w:sz w:val="20"/>
          <w:szCs w:val="20"/>
        </w:rPr>
        <w:t>, and the switching period location is configured on the switch-to band, t</w:t>
      </w:r>
      <w:r w:rsidRPr="00A528A6">
        <w:rPr>
          <w:rFonts w:ascii="Times New Roman" w:hAnsi="Times New Roman"/>
          <w:sz w:val="20"/>
          <w:szCs w:val="20"/>
        </w:rPr>
        <w:t>he scheduled starting point of the transmission is before the end of the switching period</w:t>
      </w:r>
      <w:r w:rsidR="00DE4467">
        <w:rPr>
          <w:rFonts w:ascii="Times New Roman" w:hAnsi="Times New Roman"/>
          <w:sz w:val="20"/>
          <w:szCs w:val="20"/>
        </w:rPr>
        <w:t xml:space="preserve"> as shown in </w:t>
      </w:r>
      <w:r w:rsidR="00DE4467" w:rsidRPr="000C7FA1">
        <w:rPr>
          <w:rFonts w:ascii="Times New Roman" w:hAnsi="Times New Roman"/>
          <w:sz w:val="20"/>
          <w:szCs w:val="20"/>
        </w:rPr>
        <w:fldChar w:fldCharType="begin"/>
      </w:r>
      <w:r w:rsidR="00DE4467" w:rsidRPr="000C7FA1">
        <w:rPr>
          <w:rFonts w:ascii="Times New Roman" w:hAnsi="Times New Roman"/>
          <w:sz w:val="20"/>
          <w:szCs w:val="20"/>
        </w:rPr>
        <w:instrText xml:space="preserve"> REF _Ref130674169 \h </w:instrText>
      </w:r>
      <w:r w:rsidR="000C7FA1" w:rsidRPr="000C7FA1">
        <w:rPr>
          <w:rFonts w:ascii="Times New Roman" w:hAnsi="Times New Roman"/>
          <w:sz w:val="20"/>
          <w:szCs w:val="20"/>
        </w:rPr>
        <w:instrText xml:space="preserve"> \* MERGEFORMAT </w:instrText>
      </w:r>
      <w:r w:rsidR="00DE4467" w:rsidRPr="000C7FA1">
        <w:rPr>
          <w:rFonts w:ascii="Times New Roman" w:hAnsi="Times New Roman"/>
          <w:sz w:val="20"/>
          <w:szCs w:val="20"/>
        </w:rPr>
      </w:r>
      <w:r w:rsidR="00DE4467" w:rsidRPr="000C7FA1">
        <w:rPr>
          <w:rFonts w:ascii="Times New Roman" w:hAnsi="Times New Roman"/>
          <w:sz w:val="20"/>
          <w:szCs w:val="20"/>
        </w:rPr>
        <w:fldChar w:fldCharType="separate"/>
      </w:r>
      <w:r w:rsidR="00DE4467" w:rsidRPr="000C7FA1">
        <w:rPr>
          <w:rFonts w:ascii="Times New Roman" w:hAnsi="Times New Roman"/>
          <w:sz w:val="20"/>
          <w:szCs w:val="20"/>
        </w:rPr>
        <w:t xml:space="preserve">Figure </w:t>
      </w:r>
      <w:r w:rsidR="00DE4467" w:rsidRPr="000C7FA1">
        <w:rPr>
          <w:rFonts w:ascii="Times New Roman" w:hAnsi="Times New Roman"/>
          <w:noProof/>
          <w:sz w:val="20"/>
          <w:szCs w:val="20"/>
        </w:rPr>
        <w:t>3</w:t>
      </w:r>
      <w:r w:rsidR="00DE4467" w:rsidRPr="000C7FA1">
        <w:rPr>
          <w:rFonts w:ascii="Times New Roman" w:hAnsi="Times New Roman"/>
          <w:sz w:val="20"/>
          <w:szCs w:val="20"/>
        </w:rPr>
        <w:fldChar w:fldCharType="end"/>
      </w:r>
      <w:r w:rsidRPr="000C7FA1">
        <w:rPr>
          <w:rFonts w:ascii="Times New Roman" w:hAnsi="Times New Roman"/>
          <w:sz w:val="20"/>
          <w:szCs w:val="20"/>
        </w:rPr>
        <w:t>.</w:t>
      </w:r>
      <w:r>
        <w:rPr>
          <w:rFonts w:ascii="Times New Roman" w:hAnsi="Times New Roman"/>
          <w:sz w:val="20"/>
          <w:szCs w:val="20"/>
        </w:rPr>
        <w:t xml:space="preserve"> </w:t>
      </w:r>
      <w:r w:rsidRPr="00A528A6">
        <w:rPr>
          <w:rFonts w:ascii="Times New Roman" w:hAnsi="Times New Roman"/>
          <w:sz w:val="20"/>
          <w:szCs w:val="20"/>
        </w:rPr>
        <w:t xml:space="preserve">If it is specified </w:t>
      </w:r>
      <w:r>
        <w:rPr>
          <w:rFonts w:ascii="Times New Roman" w:hAnsi="Times New Roman"/>
          <w:sz w:val="20"/>
          <w:szCs w:val="20"/>
        </w:rPr>
        <w:t xml:space="preserve">that </w:t>
      </w:r>
      <w:r w:rsidRPr="00A528A6">
        <w:rPr>
          <w:rFonts w:ascii="Times New Roman" w:hAnsi="Times New Roman"/>
          <w:sz w:val="20"/>
          <w:szCs w:val="20"/>
        </w:rPr>
        <w:t>the switching period is located immediately before time T</w:t>
      </w:r>
      <w:r w:rsidRPr="000C7FA1">
        <w:rPr>
          <w:rFonts w:ascii="Times New Roman" w:hAnsi="Times New Roman"/>
          <w:sz w:val="20"/>
          <w:szCs w:val="20"/>
          <w:vertAlign w:val="subscript"/>
        </w:rPr>
        <w:t>0</w:t>
      </w:r>
      <w:r w:rsidRPr="00A528A6">
        <w:rPr>
          <w:rFonts w:ascii="Times New Roman" w:hAnsi="Times New Roman"/>
          <w:sz w:val="20"/>
          <w:szCs w:val="20"/>
        </w:rPr>
        <w:t xml:space="preserve">, part of </w:t>
      </w:r>
      <w:r>
        <w:rPr>
          <w:rFonts w:ascii="Times New Roman" w:hAnsi="Times New Roman"/>
          <w:sz w:val="20"/>
          <w:szCs w:val="20"/>
        </w:rPr>
        <w:t>switching</w:t>
      </w:r>
      <w:r w:rsidRPr="00A528A6">
        <w:rPr>
          <w:rFonts w:ascii="Times New Roman" w:hAnsi="Times New Roman"/>
          <w:sz w:val="20"/>
          <w:szCs w:val="20"/>
        </w:rPr>
        <w:t xml:space="preserve"> period would be located at the allocated resource for the transmission on the switch-from band</w:t>
      </w:r>
      <w:r w:rsidR="000C7FA1">
        <w:rPr>
          <w:rFonts w:ascii="Times New Roman" w:hAnsi="Times New Roman"/>
          <w:sz w:val="20"/>
          <w:szCs w:val="20"/>
        </w:rPr>
        <w:t xml:space="preserve"> as shown in </w:t>
      </w:r>
      <w:r w:rsidR="000C7FA1">
        <w:rPr>
          <w:rFonts w:ascii="Times New Roman" w:hAnsi="Times New Roman"/>
          <w:sz w:val="20"/>
          <w:szCs w:val="20"/>
        </w:rPr>
        <w:fldChar w:fldCharType="begin"/>
      </w:r>
      <w:r w:rsidR="000C7FA1">
        <w:rPr>
          <w:rFonts w:ascii="Times New Roman" w:hAnsi="Times New Roman"/>
          <w:sz w:val="20"/>
          <w:szCs w:val="20"/>
        </w:rPr>
        <w:instrText xml:space="preserve"> REF _Ref130674319 \h  \* MERGEFORMAT </w:instrText>
      </w:r>
      <w:r w:rsidR="000C7FA1">
        <w:rPr>
          <w:rFonts w:ascii="Times New Roman" w:hAnsi="Times New Roman"/>
          <w:sz w:val="20"/>
          <w:szCs w:val="20"/>
        </w:rPr>
      </w:r>
      <w:r w:rsidR="000C7FA1">
        <w:rPr>
          <w:rFonts w:ascii="Times New Roman" w:hAnsi="Times New Roman"/>
          <w:sz w:val="20"/>
          <w:szCs w:val="20"/>
        </w:rPr>
        <w:fldChar w:fldCharType="separate"/>
      </w:r>
      <w:r w:rsidR="000C7FA1" w:rsidRPr="000C7FA1">
        <w:rPr>
          <w:rFonts w:ascii="Times New Roman" w:hAnsi="Times New Roman"/>
          <w:sz w:val="20"/>
          <w:szCs w:val="20"/>
        </w:rPr>
        <w:t>Figure 4</w:t>
      </w:r>
      <w:r w:rsidR="000C7FA1">
        <w:rPr>
          <w:rFonts w:ascii="Times New Roman" w:hAnsi="Times New Roman"/>
          <w:sz w:val="20"/>
          <w:szCs w:val="20"/>
        </w:rPr>
        <w:fldChar w:fldCharType="end"/>
      </w:r>
      <w:r w:rsidRPr="00A528A6">
        <w:rPr>
          <w:rFonts w:ascii="Times New Roman" w:hAnsi="Times New Roman"/>
          <w:sz w:val="20"/>
          <w:szCs w:val="20"/>
        </w:rPr>
        <w:t>, which is conflict with the RRC configuration</w:t>
      </w:r>
      <w:r>
        <w:rPr>
          <w:rFonts w:ascii="Times New Roman" w:hAnsi="Times New Roman"/>
          <w:sz w:val="20"/>
          <w:szCs w:val="20"/>
        </w:rPr>
        <w:t>.</w:t>
      </w:r>
    </w:p>
    <w:p w14:paraId="434CED7A" w14:textId="77777777" w:rsidR="00DE4467" w:rsidRDefault="00DE4467" w:rsidP="00DE4467">
      <w:pPr>
        <w:keepNext/>
        <w:snapToGrid w:val="0"/>
        <w:spacing w:before="120"/>
        <w:jc w:val="center"/>
      </w:pPr>
      <w:r>
        <w:rPr>
          <w:noProof/>
        </w:rPr>
        <w:drawing>
          <wp:inline distT="0" distB="0" distL="0" distR="0" wp14:anchorId="220B202C" wp14:editId="203178F2">
            <wp:extent cx="3729600" cy="101520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29600" cy="1015200"/>
                    </a:xfrm>
                    <a:prstGeom prst="rect">
                      <a:avLst/>
                    </a:prstGeom>
                  </pic:spPr>
                </pic:pic>
              </a:graphicData>
            </a:graphic>
          </wp:inline>
        </w:drawing>
      </w:r>
    </w:p>
    <w:p w14:paraId="4B5E1514" w14:textId="38E6737E" w:rsidR="00DE4467" w:rsidRDefault="00DE4467" w:rsidP="00DE4467">
      <w:pPr>
        <w:pStyle w:val="af0"/>
        <w:snapToGrid w:val="0"/>
        <w:spacing w:before="0"/>
        <w:jc w:val="center"/>
        <w:rPr>
          <w:sz w:val="18"/>
        </w:rPr>
      </w:pPr>
      <w:bookmarkStart w:id="4" w:name="_Ref130674169"/>
      <w:r w:rsidRPr="00DE4467">
        <w:rPr>
          <w:sz w:val="18"/>
        </w:rPr>
        <w:t xml:space="preserve">Figure </w:t>
      </w:r>
      <w:r w:rsidRPr="00DE4467">
        <w:rPr>
          <w:sz w:val="18"/>
        </w:rPr>
        <w:fldChar w:fldCharType="begin"/>
      </w:r>
      <w:r w:rsidRPr="00DE4467">
        <w:rPr>
          <w:sz w:val="18"/>
        </w:rPr>
        <w:instrText xml:space="preserve"> SEQ Figure \* ARABIC </w:instrText>
      </w:r>
      <w:r w:rsidRPr="00DE4467">
        <w:rPr>
          <w:sz w:val="18"/>
        </w:rPr>
        <w:fldChar w:fldCharType="separate"/>
      </w:r>
      <w:r w:rsidR="000C7FA1">
        <w:rPr>
          <w:noProof/>
          <w:sz w:val="18"/>
        </w:rPr>
        <w:t>3</w:t>
      </w:r>
      <w:r w:rsidRPr="00DE4467">
        <w:rPr>
          <w:sz w:val="18"/>
        </w:rPr>
        <w:fldChar w:fldCharType="end"/>
      </w:r>
      <w:bookmarkEnd w:id="4"/>
    </w:p>
    <w:p w14:paraId="1F76D336" w14:textId="77777777" w:rsidR="000C7FA1" w:rsidRDefault="000C7FA1" w:rsidP="000C7FA1">
      <w:pPr>
        <w:keepNext/>
        <w:jc w:val="center"/>
      </w:pPr>
      <w:r>
        <w:rPr>
          <w:noProof/>
        </w:rPr>
        <w:drawing>
          <wp:inline distT="0" distB="0" distL="0" distR="0" wp14:anchorId="09D9A755" wp14:editId="4235208E">
            <wp:extent cx="3751200" cy="1008000"/>
            <wp:effectExtent l="0" t="0" r="190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51200" cy="1008000"/>
                    </a:xfrm>
                    <a:prstGeom prst="rect">
                      <a:avLst/>
                    </a:prstGeom>
                  </pic:spPr>
                </pic:pic>
              </a:graphicData>
            </a:graphic>
          </wp:inline>
        </w:drawing>
      </w:r>
    </w:p>
    <w:p w14:paraId="1194F343" w14:textId="4DA1D7C0" w:rsidR="000C7FA1" w:rsidRPr="000C7FA1" w:rsidRDefault="000C7FA1" w:rsidP="000C7FA1">
      <w:pPr>
        <w:pStyle w:val="af0"/>
        <w:snapToGrid w:val="0"/>
        <w:spacing w:before="0"/>
        <w:jc w:val="center"/>
      </w:pPr>
      <w:bookmarkStart w:id="5" w:name="_Ref130674319"/>
      <w:r>
        <w:t xml:space="preserve">Figure </w:t>
      </w:r>
      <w:r>
        <w:fldChar w:fldCharType="begin"/>
      </w:r>
      <w:r>
        <w:instrText xml:space="preserve"> SEQ Figure \* ARABIC </w:instrText>
      </w:r>
      <w:r>
        <w:fldChar w:fldCharType="separate"/>
      </w:r>
      <w:r>
        <w:rPr>
          <w:noProof/>
        </w:rPr>
        <w:t>4</w:t>
      </w:r>
      <w:r>
        <w:fldChar w:fldCharType="end"/>
      </w:r>
      <w:bookmarkEnd w:id="5"/>
    </w:p>
    <w:p w14:paraId="1FBC165D" w14:textId="58BB88FD" w:rsidR="00DE4467" w:rsidRPr="00CE5B9C" w:rsidRDefault="00CE5B9C" w:rsidP="00CE5B9C">
      <w:pPr>
        <w:pStyle w:val="af0"/>
        <w:snapToGrid w:val="0"/>
      </w:pPr>
      <w:bookmarkStart w:id="6" w:name="_Ref130823351"/>
      <w:r w:rsidRPr="00CE5B9C">
        <w:t xml:space="preserve">Observation </w:t>
      </w:r>
      <w:r w:rsidRPr="00CE5B9C">
        <w:fldChar w:fldCharType="begin"/>
      </w:r>
      <w:r w:rsidRPr="00CE5B9C">
        <w:instrText xml:space="preserve"> SEQ Observation \* ARABIC </w:instrText>
      </w:r>
      <w:r w:rsidRPr="00CE5B9C">
        <w:fldChar w:fldCharType="separate"/>
      </w:r>
      <w:r w:rsidR="001D522F">
        <w:rPr>
          <w:noProof/>
        </w:rPr>
        <w:t>4</w:t>
      </w:r>
      <w:r w:rsidRPr="00CE5B9C">
        <w:fldChar w:fldCharType="end"/>
      </w:r>
      <w:r w:rsidR="00DE4467" w:rsidRPr="00CE5B9C">
        <w:t>: When the time of no UL transmission allocated is shorter than the switching period, and the switching period location is configured on the switch-to band, fixed time domain location of switching period is conflict with the RRC configuration.</w:t>
      </w:r>
      <w:bookmarkEnd w:id="6"/>
    </w:p>
    <w:p w14:paraId="3C4F5103" w14:textId="10213BDD" w:rsidR="00DE4467" w:rsidRPr="00DE4467" w:rsidRDefault="00DE4467" w:rsidP="00DE4467">
      <w:pPr>
        <w:keepNext/>
        <w:keepLines/>
        <w:widowControl/>
        <w:tabs>
          <w:tab w:val="left" w:pos="567"/>
        </w:tabs>
        <w:adjustRightInd w:val="0"/>
        <w:snapToGrid w:val="0"/>
        <w:spacing w:before="240" w:after="180"/>
        <w:ind w:left="510" w:hanging="510"/>
        <w:outlineLvl w:val="0"/>
        <w:rPr>
          <w:rFonts w:ascii="Arial" w:eastAsiaTheme="minorEastAsia" w:hAnsi="Arial" w:cstheme="minorBidi"/>
          <w:sz w:val="28"/>
          <w:szCs w:val="36"/>
        </w:rPr>
      </w:pPr>
      <w:r w:rsidRPr="00DE4467">
        <w:rPr>
          <w:rFonts w:ascii="Arial" w:eastAsiaTheme="minorEastAsia" w:hAnsi="Arial" w:cstheme="minorBidi"/>
          <w:sz w:val="28"/>
          <w:szCs w:val="36"/>
        </w:rPr>
        <w:t>2.</w:t>
      </w:r>
      <w:r>
        <w:rPr>
          <w:rFonts w:ascii="Arial" w:eastAsiaTheme="minorEastAsia" w:hAnsi="Arial" w:cstheme="minorBidi"/>
          <w:sz w:val="28"/>
          <w:szCs w:val="36"/>
        </w:rPr>
        <w:t>3</w:t>
      </w:r>
      <w:r w:rsidRPr="00DE4467">
        <w:rPr>
          <w:rFonts w:ascii="Arial" w:eastAsiaTheme="minorEastAsia" w:hAnsi="Arial" w:cstheme="minorBidi"/>
          <w:sz w:val="28"/>
          <w:szCs w:val="36"/>
        </w:rPr>
        <w:t xml:space="preserve">. </w:t>
      </w:r>
      <w:r>
        <w:rPr>
          <w:rFonts w:ascii="Arial" w:eastAsiaTheme="minorEastAsia" w:hAnsi="Arial" w:cstheme="minorBidi"/>
          <w:sz w:val="28"/>
          <w:szCs w:val="36"/>
        </w:rPr>
        <w:t xml:space="preserve">Discussion on the specification impact of </w:t>
      </w:r>
      <w:proofErr w:type="spellStart"/>
      <w:proofErr w:type="gramStart"/>
      <w:r>
        <w:rPr>
          <w:rFonts w:ascii="Arial" w:eastAsiaTheme="minorEastAsia" w:hAnsi="Arial" w:cstheme="minorBidi"/>
          <w:sz w:val="28"/>
          <w:szCs w:val="36"/>
        </w:rPr>
        <w:t>Tx</w:t>
      </w:r>
      <w:proofErr w:type="spellEnd"/>
      <w:proofErr w:type="gramEnd"/>
      <w:r>
        <w:rPr>
          <w:rFonts w:ascii="Arial" w:eastAsiaTheme="minorEastAsia" w:hAnsi="Arial" w:cstheme="minorBidi"/>
          <w:sz w:val="28"/>
          <w:szCs w:val="36"/>
        </w:rPr>
        <w:t xml:space="preserve"> switching with 2-TAG</w:t>
      </w:r>
    </w:p>
    <w:p w14:paraId="137EF862" w14:textId="45BA01A6" w:rsidR="00DE4467" w:rsidRDefault="00CE5B9C" w:rsidP="00CE5B9C">
      <w:pPr>
        <w:snapToGrid w:val="0"/>
        <w:spacing w:before="120" w:after="120"/>
        <w:rPr>
          <w:rFonts w:ascii="Times New Roman" w:hAnsi="Times New Roman"/>
          <w:sz w:val="20"/>
          <w:szCs w:val="20"/>
        </w:rPr>
      </w:pPr>
      <w:r>
        <w:rPr>
          <w:rFonts w:ascii="Times New Roman" w:hAnsi="Times New Roman"/>
          <w:sz w:val="20"/>
          <w:szCs w:val="20"/>
        </w:rPr>
        <w:t xml:space="preserve">There are descriptions for the UE behavior under </w:t>
      </w:r>
      <w:proofErr w:type="spellStart"/>
      <w:proofErr w:type="gramStart"/>
      <w:r>
        <w:rPr>
          <w:rFonts w:ascii="Times New Roman" w:hAnsi="Times New Roman"/>
          <w:sz w:val="20"/>
          <w:szCs w:val="20"/>
        </w:rPr>
        <w:t>Tx</w:t>
      </w:r>
      <w:proofErr w:type="spellEnd"/>
      <w:proofErr w:type="gramEnd"/>
      <w:r>
        <w:rPr>
          <w:rFonts w:ascii="Times New Roman" w:hAnsi="Times New Roman"/>
          <w:sz w:val="20"/>
          <w:szCs w:val="20"/>
        </w:rPr>
        <w:t xml:space="preserve"> switching in both RAN</w:t>
      </w:r>
      <w:r w:rsidR="00B0536B">
        <w:rPr>
          <w:rFonts w:ascii="Times New Roman" w:hAnsi="Times New Roman"/>
          <w:sz w:val="20"/>
          <w:szCs w:val="20"/>
        </w:rPr>
        <w:t>1,</w:t>
      </w:r>
      <w:r>
        <w:rPr>
          <w:rFonts w:ascii="Times New Roman" w:hAnsi="Times New Roman"/>
          <w:sz w:val="20"/>
          <w:szCs w:val="20"/>
        </w:rPr>
        <w:t xml:space="preserve"> RAN4 </w:t>
      </w:r>
      <w:r w:rsidR="00B0536B">
        <w:rPr>
          <w:rFonts w:ascii="Times New Roman" w:hAnsi="Times New Roman"/>
          <w:sz w:val="20"/>
          <w:szCs w:val="20"/>
        </w:rPr>
        <w:t xml:space="preserve">and RAN5 </w:t>
      </w:r>
      <w:r>
        <w:rPr>
          <w:rFonts w:ascii="Times New Roman" w:hAnsi="Times New Roman"/>
          <w:sz w:val="20"/>
          <w:szCs w:val="20"/>
        </w:rPr>
        <w:t>specs, we need t</w:t>
      </w:r>
      <w:r w:rsidR="00320CC2">
        <w:rPr>
          <w:rFonts w:ascii="Times New Roman" w:hAnsi="Times New Roman"/>
          <w:sz w:val="20"/>
          <w:szCs w:val="20"/>
        </w:rPr>
        <w:t xml:space="preserve">o align the </w:t>
      </w:r>
      <w:r>
        <w:rPr>
          <w:rFonts w:ascii="Times New Roman" w:hAnsi="Times New Roman"/>
          <w:sz w:val="20"/>
          <w:szCs w:val="20"/>
        </w:rPr>
        <w:t xml:space="preserve">understanding of </w:t>
      </w:r>
      <w:r w:rsidR="00D573A2">
        <w:rPr>
          <w:rFonts w:ascii="Times New Roman" w:hAnsi="Times New Roman" w:hint="eastAsia"/>
          <w:sz w:val="20"/>
          <w:szCs w:val="20"/>
        </w:rPr>
        <w:t>all</w:t>
      </w:r>
      <w:r w:rsidR="00D573A2">
        <w:rPr>
          <w:rFonts w:ascii="Times New Roman" w:hAnsi="Times New Roman"/>
          <w:sz w:val="20"/>
          <w:szCs w:val="20"/>
        </w:rPr>
        <w:t xml:space="preserve"> </w:t>
      </w:r>
      <w:r>
        <w:rPr>
          <w:rFonts w:ascii="Times New Roman" w:hAnsi="Times New Roman"/>
          <w:sz w:val="20"/>
          <w:szCs w:val="20"/>
        </w:rPr>
        <w:t>the specs.</w:t>
      </w:r>
    </w:p>
    <w:tbl>
      <w:tblPr>
        <w:tblStyle w:val="aa"/>
        <w:tblW w:w="0" w:type="auto"/>
        <w:tblLook w:val="04A0" w:firstRow="1" w:lastRow="0" w:firstColumn="1" w:lastColumn="0" w:noHBand="0" w:noVBand="1"/>
      </w:tblPr>
      <w:tblGrid>
        <w:gridCol w:w="9736"/>
      </w:tblGrid>
      <w:tr w:rsidR="00CE5B9C" w14:paraId="7DA276CC" w14:textId="77777777" w:rsidTr="00CE5B9C">
        <w:tc>
          <w:tcPr>
            <w:tcW w:w="9736" w:type="dxa"/>
          </w:tcPr>
          <w:p w14:paraId="55CAB2E2" w14:textId="77777777" w:rsidR="00CE5B9C" w:rsidRPr="005C3B69" w:rsidRDefault="00CE5B9C" w:rsidP="00CE5B9C">
            <w:pPr>
              <w:widowControl/>
              <w:snapToGrid w:val="0"/>
              <w:spacing w:line="240" w:lineRule="auto"/>
              <w:rPr>
                <w:rFonts w:ascii="Times New Roman" w:hAnsi="Times New Roman"/>
                <w:b/>
              </w:rPr>
            </w:pPr>
            <w:r w:rsidRPr="005C3B69">
              <w:rPr>
                <w:rFonts w:ascii="Times New Roman" w:hAnsi="Times New Roman"/>
                <w:b/>
              </w:rPr>
              <w:t>TS 38.214 section 6.1.</w:t>
            </w:r>
            <w:r>
              <w:rPr>
                <w:rFonts w:ascii="Times New Roman" w:hAnsi="Times New Roman"/>
                <w:b/>
              </w:rPr>
              <w:t>6</w:t>
            </w:r>
            <w:r w:rsidRPr="005C3B69">
              <w:rPr>
                <w:rFonts w:ascii="Times New Roman" w:hAnsi="Times New Roman"/>
                <w:b/>
              </w:rPr>
              <w:t xml:space="preserve"> </w:t>
            </w:r>
            <w:r>
              <w:rPr>
                <w:rFonts w:ascii="Times New Roman" w:hAnsi="Times New Roman"/>
                <w:b/>
              </w:rPr>
              <w:t>Uplink switching</w:t>
            </w:r>
          </w:p>
          <w:p w14:paraId="6EDBB458" w14:textId="0FEA336C" w:rsidR="00CE5B9C" w:rsidRPr="00CE5B9C" w:rsidRDefault="00CE5B9C" w:rsidP="00CE5B9C">
            <w:pPr>
              <w:snapToGrid w:val="0"/>
              <w:spacing w:after="120" w:line="240" w:lineRule="auto"/>
              <w:rPr>
                <w:rFonts w:ascii="Times New Roman" w:hAnsi="Times New Roman"/>
              </w:rPr>
            </w:pPr>
            <w:r w:rsidRPr="00CE5B9C">
              <w:rPr>
                <w:rFonts w:ascii="Times New Roman" w:hAnsi="Times New Roman"/>
                <w:sz w:val="18"/>
                <w:lang w:val="en-US" w:eastAsia="en-US"/>
              </w:rPr>
              <w:t xml:space="preserve">The UE </w:t>
            </w:r>
            <w:r w:rsidRPr="00CE5B9C">
              <w:rPr>
                <w:rFonts w:ascii="Times New Roman" w:hAnsi="Times New Roman"/>
                <w:sz w:val="18"/>
                <w:highlight w:val="yellow"/>
                <w:lang w:val="en-US" w:eastAsia="en-US"/>
              </w:rPr>
              <w:t>may</w:t>
            </w:r>
            <w:r w:rsidRPr="00CE5B9C">
              <w:rPr>
                <w:rFonts w:ascii="Times New Roman" w:hAnsi="Times New Roman"/>
                <w:sz w:val="18"/>
                <w:lang w:val="en-US" w:eastAsia="en-US"/>
              </w:rPr>
              <w:t xml:space="preserve"> </w:t>
            </w:r>
            <w:r w:rsidRPr="00CE5B9C">
              <w:rPr>
                <w:rFonts w:ascii="Times New Roman" w:hAnsi="Times New Roman"/>
                <w:sz w:val="18"/>
                <w:highlight w:val="yellow"/>
                <w:lang w:val="en-US" w:eastAsia="en-US"/>
              </w:rPr>
              <w:t>omit</w:t>
            </w:r>
            <w:r w:rsidRPr="00CE5B9C">
              <w:rPr>
                <w:rFonts w:ascii="Times New Roman" w:hAnsi="Times New Roman"/>
                <w:sz w:val="18"/>
                <w:lang w:val="en-US" w:eastAsia="en-US"/>
              </w:rPr>
              <w:t xml:space="preserve"> </w:t>
            </w:r>
            <w:r w:rsidRPr="00CE5B9C">
              <w:rPr>
                <w:rFonts w:ascii="Times New Roman" w:hAnsi="Times New Roman"/>
                <w:sz w:val="18"/>
                <w:highlight w:val="yellow"/>
                <w:lang w:val="en-US" w:eastAsia="en-US"/>
              </w:rPr>
              <w:t>uplink transmission</w:t>
            </w:r>
            <w:r w:rsidRPr="00CE5B9C">
              <w:rPr>
                <w:rFonts w:ascii="Times New Roman" w:hAnsi="Times New Roman"/>
                <w:sz w:val="18"/>
                <w:lang w:val="en-US" w:eastAsia="en-US"/>
              </w:rPr>
              <w:t xml:space="preserve"> during </w:t>
            </w:r>
            <w:r w:rsidRPr="00CE5B9C">
              <w:rPr>
                <w:rFonts w:ascii="Times New Roman" w:hAnsi="Times New Roman"/>
                <w:sz w:val="18"/>
                <w:lang w:eastAsia="en-US"/>
              </w:rPr>
              <w:t xml:space="preserve">the uplink switching gap </w:t>
            </w:r>
            <m:oMath>
              <m:sSub>
                <m:sSubPr>
                  <m:ctrlPr>
                    <w:rPr>
                      <w:rFonts w:ascii="Cambria Math" w:hAnsi="Cambria Math"/>
                      <w:i/>
                      <w:sz w:val="18"/>
                      <w:lang w:eastAsia="en-US"/>
                    </w:rPr>
                  </m:ctrlPr>
                </m:sSubPr>
                <m:e>
                  <m:r>
                    <w:rPr>
                      <w:rFonts w:ascii="Cambria Math" w:hAnsi="Cambria Math"/>
                      <w:sz w:val="18"/>
                      <w:lang w:eastAsia="en-US"/>
                    </w:rPr>
                    <m:t>N</m:t>
                  </m:r>
                </m:e>
                <m:sub>
                  <m:r>
                    <m:rPr>
                      <m:nor/>
                    </m:rPr>
                    <w:rPr>
                      <w:rFonts w:ascii="Times New Roman" w:hAnsi="Times New Roman"/>
                      <w:sz w:val="18"/>
                      <w:lang w:eastAsia="en-US"/>
                    </w:rPr>
                    <m:t>Tx1-Tx2</m:t>
                  </m:r>
                </m:sub>
              </m:sSub>
            </m:oMath>
            <w:r w:rsidRPr="00CE5B9C">
              <w:rPr>
                <w:rFonts w:ascii="Times New Roman" w:hAnsi="Times New Roman"/>
                <w:b/>
                <w:sz w:val="18"/>
                <w:lang w:eastAsia="en-US"/>
              </w:rPr>
              <w:t xml:space="preserve"> </w:t>
            </w:r>
            <w:r w:rsidRPr="00CE5B9C">
              <w:rPr>
                <w:rFonts w:ascii="Times New Roman" w:hAnsi="Times New Roman"/>
                <w:sz w:val="18"/>
                <w:lang w:eastAsia="en-US"/>
              </w:rPr>
              <w:t xml:space="preserve">if the conditions defined in this clause are met and the UE is configured with </w:t>
            </w:r>
            <w:proofErr w:type="spellStart"/>
            <w:r w:rsidRPr="00CE5B9C">
              <w:rPr>
                <w:rFonts w:ascii="Times New Roman" w:hAnsi="Times New Roman"/>
                <w:i/>
                <w:sz w:val="18"/>
                <w:lang w:eastAsia="en-US"/>
              </w:rPr>
              <w:t>uplinkTxSwitching</w:t>
            </w:r>
            <w:proofErr w:type="spellEnd"/>
            <w:r w:rsidRPr="00CE5B9C">
              <w:rPr>
                <w:rFonts w:ascii="Times New Roman" w:hAnsi="Times New Roman"/>
                <w:sz w:val="18"/>
                <w:lang w:eastAsia="en-US"/>
              </w:rPr>
              <w:t xml:space="preserve">. The switching gap </w:t>
            </w:r>
            <m:oMath>
              <m:sSub>
                <m:sSubPr>
                  <m:ctrlPr>
                    <w:rPr>
                      <w:rFonts w:ascii="Cambria Math" w:hAnsi="Cambria Math"/>
                      <w:bCs/>
                      <w:i/>
                      <w:sz w:val="18"/>
                      <w:lang w:eastAsia="en-US"/>
                    </w:rPr>
                  </m:ctrlPr>
                </m:sSubPr>
                <m:e>
                  <m:r>
                    <w:rPr>
                      <w:rFonts w:ascii="Cambria Math" w:hAnsi="Cambria Math"/>
                      <w:sz w:val="18"/>
                      <w:lang w:eastAsia="en-US"/>
                    </w:rPr>
                    <m:t>N</m:t>
                  </m:r>
                </m:e>
                <m:sub>
                  <m:r>
                    <m:rPr>
                      <m:nor/>
                    </m:rPr>
                    <w:rPr>
                      <w:rFonts w:ascii="Times New Roman" w:hAnsi="Times New Roman"/>
                      <w:bCs/>
                      <w:sz w:val="18"/>
                      <w:lang w:eastAsia="en-US"/>
                    </w:rPr>
                    <m:t>Tx1-Tx2</m:t>
                  </m:r>
                </m:sub>
              </m:sSub>
            </m:oMath>
            <w:r w:rsidRPr="00CE5B9C">
              <w:rPr>
                <w:rFonts w:ascii="Times New Roman" w:hAnsi="Times New Roman"/>
                <w:b/>
                <w:sz w:val="18"/>
                <w:lang w:eastAsia="en-US"/>
              </w:rPr>
              <w:t xml:space="preserve"> </w:t>
            </w:r>
            <w:r w:rsidRPr="00CE5B9C">
              <w:rPr>
                <w:rFonts w:ascii="Times New Roman" w:hAnsi="Times New Roman"/>
                <w:sz w:val="18"/>
                <w:lang w:eastAsia="en-US"/>
              </w:rPr>
              <w:t xml:space="preserve">is indicated by UE capability </w:t>
            </w:r>
            <w:r w:rsidRPr="00CE5B9C">
              <w:rPr>
                <w:rFonts w:ascii="Times New Roman" w:hAnsi="Times New Roman"/>
                <w:i/>
                <w:iCs/>
                <w:sz w:val="18"/>
                <w:lang w:eastAsia="en-US"/>
              </w:rPr>
              <w:t>uplinkTxSwitchingPeriod2T2T</w:t>
            </w:r>
            <w:r w:rsidRPr="00CE5B9C">
              <w:rPr>
                <w:rFonts w:ascii="Times New Roman" w:hAnsi="Times New Roman"/>
                <w:sz w:val="18"/>
                <w:lang w:eastAsia="en-US"/>
              </w:rPr>
              <w:t xml:space="preserve"> if </w:t>
            </w:r>
            <w:r w:rsidRPr="00CE5B9C">
              <w:rPr>
                <w:rFonts w:ascii="Times New Roman" w:hAnsi="Times New Roman"/>
                <w:i/>
                <w:iCs/>
                <w:sz w:val="18"/>
                <w:lang w:eastAsia="en-US"/>
              </w:rPr>
              <w:t>uplinkTxSwitching-2T-Mode</w:t>
            </w:r>
            <w:r w:rsidRPr="00CE5B9C">
              <w:rPr>
                <w:rFonts w:ascii="Times New Roman" w:hAnsi="Times New Roman"/>
                <w:sz w:val="18"/>
                <w:lang w:eastAsia="en-US"/>
              </w:rPr>
              <w:t xml:space="preserve"> is configured, and </w:t>
            </w:r>
            <w:proofErr w:type="spellStart"/>
            <w:r w:rsidRPr="00CE5B9C">
              <w:rPr>
                <w:rFonts w:ascii="Times New Roman" w:hAnsi="Times New Roman"/>
                <w:i/>
                <w:sz w:val="18"/>
                <w:lang w:eastAsia="en-US"/>
              </w:rPr>
              <w:t>uplinkTxSwitchingPeriod</w:t>
            </w:r>
            <w:proofErr w:type="spellEnd"/>
            <w:r w:rsidRPr="00CE5B9C">
              <w:rPr>
                <w:rFonts w:ascii="Times New Roman" w:hAnsi="Times New Roman"/>
                <w:i/>
                <w:sz w:val="18"/>
                <w:lang w:eastAsia="en-US"/>
              </w:rPr>
              <w:t xml:space="preserve"> </w:t>
            </w:r>
            <w:r w:rsidRPr="00CE5B9C">
              <w:rPr>
                <w:rFonts w:ascii="Times New Roman" w:hAnsi="Times New Roman"/>
                <w:iCs/>
                <w:sz w:val="18"/>
                <w:lang w:eastAsia="en-US"/>
              </w:rPr>
              <w:t>otherwise</w:t>
            </w:r>
            <w:r w:rsidRPr="00CE5B9C">
              <w:rPr>
                <w:rFonts w:ascii="Times New Roman" w:hAnsi="Times New Roman"/>
                <w:sz w:val="18"/>
                <w:lang w:eastAsia="en-US"/>
              </w:rPr>
              <w:t>…</w:t>
            </w:r>
          </w:p>
        </w:tc>
      </w:tr>
    </w:tbl>
    <w:p w14:paraId="518387C1" w14:textId="0CAAE2EB" w:rsidR="00CE5B9C" w:rsidRDefault="009437C7" w:rsidP="00DE4467">
      <w:pPr>
        <w:snapToGrid w:val="0"/>
        <w:spacing w:before="120"/>
        <w:rPr>
          <w:rFonts w:ascii="Times New Roman" w:hAnsi="Times New Roman"/>
          <w:sz w:val="20"/>
          <w:szCs w:val="20"/>
        </w:rPr>
      </w:pPr>
      <w:r>
        <w:rPr>
          <w:rFonts w:ascii="Times New Roman" w:hAnsi="Times New Roman"/>
          <w:sz w:val="20"/>
          <w:szCs w:val="20"/>
        </w:rPr>
        <w:t xml:space="preserve">From the perspective of network, it assumes that there is no uplink transmission during the uplink switching gap if the allocated resource overlaps with the </w:t>
      </w:r>
      <w:r w:rsidR="00B0536B">
        <w:rPr>
          <w:rFonts w:ascii="Times New Roman" w:hAnsi="Times New Roman"/>
          <w:sz w:val="20"/>
          <w:szCs w:val="20"/>
        </w:rPr>
        <w:t xml:space="preserve">uplink switching gap. The description is not applicable to the case that there is sufficient time of no transmission allocated and for the UE to </w:t>
      </w:r>
      <w:r w:rsidR="00BA718C">
        <w:rPr>
          <w:rFonts w:ascii="Times New Roman" w:hAnsi="Times New Roman"/>
          <w:sz w:val="20"/>
          <w:szCs w:val="20"/>
        </w:rPr>
        <w:t>execute</w:t>
      </w:r>
      <w:r w:rsidR="00B0536B">
        <w:rPr>
          <w:rFonts w:ascii="Times New Roman" w:hAnsi="Times New Roman"/>
          <w:sz w:val="20"/>
          <w:szCs w:val="20"/>
        </w:rPr>
        <w:t xml:space="preserve"> </w:t>
      </w:r>
      <w:proofErr w:type="spellStart"/>
      <w:proofErr w:type="gramStart"/>
      <w:r w:rsidR="00B0536B">
        <w:rPr>
          <w:rFonts w:ascii="Times New Roman" w:hAnsi="Times New Roman"/>
          <w:sz w:val="20"/>
          <w:szCs w:val="20"/>
        </w:rPr>
        <w:t>Tx</w:t>
      </w:r>
      <w:proofErr w:type="spellEnd"/>
      <w:proofErr w:type="gramEnd"/>
      <w:r w:rsidR="00B0536B">
        <w:rPr>
          <w:rFonts w:ascii="Times New Roman" w:hAnsi="Times New Roman"/>
          <w:sz w:val="20"/>
          <w:szCs w:val="20"/>
        </w:rPr>
        <w:t xml:space="preserve"> switching.</w:t>
      </w:r>
    </w:p>
    <w:p w14:paraId="3DFBCCD5" w14:textId="60771A46" w:rsidR="00CE5B9C" w:rsidRDefault="00CE5B9C" w:rsidP="00830AB4">
      <w:pPr>
        <w:snapToGrid w:val="0"/>
        <w:spacing w:before="120" w:after="120"/>
        <w:rPr>
          <w:rFonts w:ascii="Times New Roman" w:hAnsi="Times New Roman"/>
          <w:sz w:val="20"/>
          <w:szCs w:val="20"/>
        </w:rPr>
      </w:pPr>
      <w:r>
        <w:rPr>
          <w:rFonts w:ascii="Times New Roman" w:hAnsi="Times New Roman"/>
          <w:sz w:val="20"/>
          <w:szCs w:val="20"/>
        </w:rPr>
        <w:t xml:space="preserve">As for the time mask, it represents the alignment between the UE and the network that during which period the </w:t>
      </w:r>
      <w:proofErr w:type="spellStart"/>
      <w:proofErr w:type="gramStart"/>
      <w:r>
        <w:rPr>
          <w:rFonts w:ascii="Times New Roman" w:hAnsi="Times New Roman"/>
          <w:sz w:val="20"/>
          <w:szCs w:val="20"/>
        </w:rPr>
        <w:t>Tx</w:t>
      </w:r>
      <w:proofErr w:type="spellEnd"/>
      <w:proofErr w:type="gramEnd"/>
      <w:r>
        <w:rPr>
          <w:rFonts w:ascii="Times New Roman" w:hAnsi="Times New Roman"/>
          <w:sz w:val="20"/>
          <w:szCs w:val="20"/>
        </w:rPr>
        <w:t xml:space="preserve"> chain is </w:t>
      </w:r>
      <w:r w:rsidR="00BA718C">
        <w:rPr>
          <w:rFonts w:ascii="Times New Roman" w:hAnsi="Times New Roman"/>
          <w:sz w:val="20"/>
          <w:szCs w:val="20"/>
        </w:rPr>
        <w:t>executing</w:t>
      </w:r>
      <w:r>
        <w:rPr>
          <w:rFonts w:ascii="Times New Roman" w:hAnsi="Times New Roman"/>
          <w:sz w:val="20"/>
          <w:szCs w:val="20"/>
        </w:rPr>
        <w:t xml:space="preserve"> switching</w:t>
      </w:r>
      <w:r w:rsidR="00D44033">
        <w:rPr>
          <w:rFonts w:ascii="Times New Roman" w:hAnsi="Times New Roman"/>
          <w:sz w:val="20"/>
          <w:szCs w:val="20"/>
        </w:rPr>
        <w:t xml:space="preserve"> and may not ready for uplink transmission </w:t>
      </w:r>
      <w:r w:rsidR="001D522F">
        <w:rPr>
          <w:rFonts w:ascii="Times New Roman" w:hAnsi="Times New Roman"/>
          <w:sz w:val="20"/>
          <w:szCs w:val="20"/>
        </w:rPr>
        <w:t xml:space="preserve">due to RF retuning </w:t>
      </w:r>
      <w:r w:rsidR="00D44033">
        <w:rPr>
          <w:rFonts w:ascii="Times New Roman" w:hAnsi="Times New Roman"/>
          <w:sz w:val="20"/>
          <w:szCs w:val="20"/>
        </w:rPr>
        <w:t xml:space="preserve">if </w:t>
      </w:r>
      <w:r w:rsidR="00D44033" w:rsidRPr="00D44033">
        <w:rPr>
          <w:rFonts w:ascii="Times New Roman" w:hAnsi="Times New Roman"/>
          <w:sz w:val="20"/>
          <w:szCs w:val="20"/>
        </w:rPr>
        <w:t xml:space="preserve">the time of no UL transmission </w:t>
      </w:r>
      <w:r w:rsidR="00D44033" w:rsidRPr="00D44033">
        <w:rPr>
          <w:rFonts w:ascii="Times New Roman" w:hAnsi="Times New Roman"/>
          <w:sz w:val="20"/>
          <w:szCs w:val="20"/>
        </w:rPr>
        <w:lastRenderedPageBreak/>
        <w:t xml:space="preserve">allocated </w:t>
      </w:r>
      <w:r w:rsidR="00D44033">
        <w:rPr>
          <w:rFonts w:ascii="Times New Roman" w:hAnsi="Times New Roman"/>
          <w:sz w:val="20"/>
          <w:szCs w:val="20"/>
        </w:rPr>
        <w:t xml:space="preserve">is </w:t>
      </w:r>
      <w:r w:rsidR="00D44033" w:rsidRPr="00D44033">
        <w:rPr>
          <w:rFonts w:ascii="Times New Roman" w:hAnsi="Times New Roman"/>
          <w:sz w:val="20"/>
          <w:szCs w:val="20"/>
        </w:rPr>
        <w:t>shorter than the switching period</w:t>
      </w:r>
      <w:r w:rsidR="00D44033">
        <w:rPr>
          <w:rFonts w:ascii="Times New Roman" w:hAnsi="Times New Roman"/>
          <w:sz w:val="20"/>
          <w:szCs w:val="20"/>
        </w:rPr>
        <w:t>.</w:t>
      </w:r>
      <w:r w:rsidR="00625835">
        <w:rPr>
          <w:rFonts w:ascii="Times New Roman" w:hAnsi="Times New Roman"/>
          <w:sz w:val="20"/>
          <w:szCs w:val="20"/>
        </w:rPr>
        <w:t xml:space="preserve"> And RAN5 refers to the time mask to test with the in TS38.521-1</w:t>
      </w:r>
      <w:r w:rsidR="00A34742">
        <w:rPr>
          <w:rFonts w:ascii="Times New Roman" w:hAnsi="Times New Roman"/>
          <w:sz w:val="20"/>
          <w:szCs w:val="20"/>
        </w:rPr>
        <w:t>[3]</w:t>
      </w:r>
      <w:r w:rsidR="001D522F">
        <w:rPr>
          <w:rFonts w:ascii="Times New Roman" w:hAnsi="Times New Roman"/>
          <w:sz w:val="20"/>
          <w:szCs w:val="20"/>
        </w:rPr>
        <w:t>.</w:t>
      </w:r>
    </w:p>
    <w:tbl>
      <w:tblPr>
        <w:tblStyle w:val="aa"/>
        <w:tblW w:w="0" w:type="auto"/>
        <w:tblLook w:val="04A0" w:firstRow="1" w:lastRow="0" w:firstColumn="1" w:lastColumn="0" w:noHBand="0" w:noVBand="1"/>
      </w:tblPr>
      <w:tblGrid>
        <w:gridCol w:w="9736"/>
      </w:tblGrid>
      <w:tr w:rsidR="00F937BA" w14:paraId="7B48A810" w14:textId="77777777" w:rsidTr="00F937BA">
        <w:tc>
          <w:tcPr>
            <w:tcW w:w="9736" w:type="dxa"/>
          </w:tcPr>
          <w:p w14:paraId="2A84D7D1" w14:textId="43058B6F" w:rsidR="00F937BA" w:rsidRPr="00F937BA" w:rsidRDefault="00D3735B" w:rsidP="00D3735B">
            <w:pPr>
              <w:widowControl/>
              <w:snapToGrid w:val="0"/>
              <w:spacing w:line="240" w:lineRule="auto"/>
              <w:rPr>
                <w:rFonts w:ascii="Times New Roman" w:hAnsi="Times New Roman"/>
                <w:b/>
              </w:rPr>
            </w:pPr>
            <w:bookmarkStart w:id="7" w:name="_Toc69306138"/>
            <w:bookmarkStart w:id="8" w:name="_Toc69309859"/>
            <w:bookmarkStart w:id="9" w:name="_Toc76020174"/>
            <w:bookmarkStart w:id="10" w:name="_Toc83720656"/>
            <w:r>
              <w:rPr>
                <w:rFonts w:ascii="Times New Roman" w:hAnsi="Times New Roman"/>
                <w:b/>
              </w:rPr>
              <w:t xml:space="preserve">TS38.521-1  </w:t>
            </w:r>
            <w:r w:rsidR="00F937BA" w:rsidRPr="00F937BA">
              <w:rPr>
                <w:rFonts w:ascii="Times New Roman" w:hAnsi="Times New Roman"/>
                <w:b/>
              </w:rPr>
              <w:t>6.3A.3.1_1</w:t>
            </w:r>
            <w:r w:rsidR="00F937BA" w:rsidRPr="00F937BA">
              <w:rPr>
                <w:rFonts w:ascii="Times New Roman" w:hAnsi="Times New Roman"/>
                <w:b/>
              </w:rPr>
              <w:tab/>
              <w:t>Time mask for switching between two uplink carriers</w:t>
            </w:r>
            <w:bookmarkEnd w:id="7"/>
            <w:bookmarkEnd w:id="8"/>
            <w:bookmarkEnd w:id="9"/>
            <w:bookmarkEnd w:id="10"/>
          </w:p>
          <w:p w14:paraId="5BE63B7B" w14:textId="007916A6" w:rsidR="00F937BA" w:rsidRDefault="00F937BA" w:rsidP="00F937BA">
            <w:pPr>
              <w:widowControl/>
              <w:snapToGrid w:val="0"/>
              <w:spacing w:after="60" w:line="240" w:lineRule="auto"/>
              <w:ind w:left="313" w:hanging="284"/>
              <w:jc w:val="left"/>
              <w:rPr>
                <w:rFonts w:ascii="Times New Roman" w:hAnsi="Times New Roman"/>
                <w:color w:val="000000"/>
                <w:lang w:eastAsia="zh-CN"/>
              </w:rPr>
            </w:pPr>
            <w:r w:rsidRPr="00F937BA">
              <w:rPr>
                <w:rFonts w:ascii="Times New Roman" w:hAnsi="Times New Roman"/>
                <w:color w:val="000000"/>
                <w:lang w:eastAsia="zh-CN"/>
              </w:rPr>
              <w:t>6.3A.3.1_1.4.2</w:t>
            </w:r>
            <w:r w:rsidRPr="00F937BA">
              <w:rPr>
                <w:rFonts w:ascii="Times New Roman" w:hAnsi="Times New Roman"/>
                <w:color w:val="000000"/>
                <w:lang w:eastAsia="zh-CN"/>
              </w:rPr>
              <w:tab/>
              <w:t>Test procedure</w:t>
            </w:r>
          </w:p>
          <w:p w14:paraId="1EF56FFD" w14:textId="77777777" w:rsidR="00F937BA" w:rsidRPr="00F937BA" w:rsidRDefault="00F937BA" w:rsidP="00F937BA">
            <w:pPr>
              <w:widowControl/>
              <w:snapToGrid w:val="0"/>
              <w:spacing w:before="0" w:line="240" w:lineRule="auto"/>
              <w:ind w:left="313" w:hanging="284"/>
              <w:jc w:val="left"/>
              <w:rPr>
                <w:rFonts w:ascii="Times New Roman" w:hAnsi="Times New Roman"/>
                <w:color w:val="808080" w:themeColor="background1" w:themeShade="80"/>
                <w:sz w:val="18"/>
              </w:rPr>
            </w:pPr>
            <w:r w:rsidRPr="00F937BA">
              <w:rPr>
                <w:rFonts w:ascii="Times New Roman" w:eastAsia="Times New Roman" w:hAnsi="Times New Roman"/>
                <w:color w:val="808080" w:themeColor="background1" w:themeShade="80"/>
                <w:sz w:val="18"/>
              </w:rPr>
              <w:t>1.</w:t>
            </w:r>
            <w:r w:rsidRPr="00F937BA">
              <w:rPr>
                <w:rFonts w:ascii="Times New Roman" w:eastAsia="Times New Roman" w:hAnsi="Times New Roman"/>
                <w:color w:val="808080" w:themeColor="background1" w:themeShade="80"/>
                <w:sz w:val="18"/>
              </w:rPr>
              <w:tab/>
              <w:t>Sub test 1: Switching period located in Carrier 1</w:t>
            </w:r>
          </w:p>
          <w:p w14:paraId="48D60943" w14:textId="77777777" w:rsidR="00F937BA" w:rsidRPr="00F937BA" w:rsidRDefault="00F937BA" w:rsidP="00F937BA">
            <w:pPr>
              <w:widowControl/>
              <w:snapToGrid w:val="0"/>
              <w:spacing w:before="0" w:line="240" w:lineRule="auto"/>
              <w:ind w:left="313" w:hanging="284"/>
              <w:jc w:val="left"/>
              <w:rPr>
                <w:rFonts w:ascii="Times New Roman" w:eastAsia="MS Mincho" w:hAnsi="Times New Roman"/>
                <w:color w:val="808080" w:themeColor="background1" w:themeShade="80"/>
                <w:sz w:val="18"/>
                <w:lang w:eastAsia="ja-JP"/>
              </w:rPr>
            </w:pPr>
            <w:r w:rsidRPr="00F937BA">
              <w:rPr>
                <w:rFonts w:ascii="Times New Roman" w:eastAsia="Times New Roman" w:hAnsi="Times New Roman"/>
                <w:color w:val="808080" w:themeColor="background1" w:themeShade="80"/>
                <w:sz w:val="18"/>
              </w:rPr>
              <w:t>1.1.</w:t>
            </w:r>
            <w:r w:rsidRPr="00F937BA">
              <w:rPr>
                <w:rFonts w:ascii="Times New Roman" w:eastAsia="Times New Roman" w:hAnsi="Times New Roman"/>
                <w:color w:val="808080" w:themeColor="background1" w:themeShade="80"/>
                <w:sz w:val="18"/>
              </w:rPr>
              <w:tab/>
            </w:r>
            <w:r w:rsidRPr="00F937BA">
              <w:rPr>
                <w:rFonts w:ascii="Times New Roman" w:eastAsia="MS Mincho" w:hAnsi="Times New Roman"/>
                <w:color w:val="808080" w:themeColor="background1" w:themeShade="80"/>
                <w:sz w:val="18"/>
                <w:lang w:eastAsia="ja-JP"/>
              </w:rPr>
              <w:t xml:space="preserve">Configure SCC according to Annex C.0, C.1, </w:t>
            </w:r>
            <w:proofErr w:type="gramStart"/>
            <w:r w:rsidRPr="00F937BA">
              <w:rPr>
                <w:rFonts w:ascii="Times New Roman" w:eastAsia="MS Mincho" w:hAnsi="Times New Roman"/>
                <w:color w:val="808080" w:themeColor="background1" w:themeShade="80"/>
                <w:sz w:val="18"/>
                <w:lang w:eastAsia="ja-JP"/>
              </w:rPr>
              <w:t>C.2</w:t>
            </w:r>
            <w:proofErr w:type="gramEnd"/>
            <w:r w:rsidRPr="00F937BA">
              <w:rPr>
                <w:rFonts w:ascii="Times New Roman" w:eastAsia="MS Mincho" w:hAnsi="Times New Roman"/>
                <w:color w:val="808080" w:themeColor="background1" w:themeShade="80"/>
                <w:sz w:val="18"/>
                <w:lang w:eastAsia="ja-JP"/>
              </w:rPr>
              <w:t xml:space="preserve"> for all downlink physical channels.</w:t>
            </w:r>
          </w:p>
          <w:p w14:paraId="562E2CB3" w14:textId="77777777" w:rsidR="00F937BA" w:rsidRPr="00F937BA" w:rsidRDefault="00F937BA" w:rsidP="00F937BA">
            <w:pPr>
              <w:widowControl/>
              <w:snapToGrid w:val="0"/>
              <w:spacing w:before="0" w:line="240" w:lineRule="auto"/>
              <w:ind w:left="313" w:hanging="284"/>
              <w:jc w:val="left"/>
              <w:rPr>
                <w:rFonts w:ascii="宋体" w:eastAsia="Times New Roman" w:hAnsi="宋体"/>
                <w:color w:val="808080" w:themeColor="background1" w:themeShade="80"/>
                <w:sz w:val="18"/>
              </w:rPr>
            </w:pPr>
            <w:r w:rsidRPr="00F937BA">
              <w:rPr>
                <w:rFonts w:ascii="Times New Roman" w:eastAsia="Times New Roman" w:hAnsi="Times New Roman"/>
                <w:color w:val="808080" w:themeColor="background1" w:themeShade="80"/>
                <w:sz w:val="18"/>
              </w:rPr>
              <w:t>1.2.</w:t>
            </w:r>
            <w:r w:rsidRPr="00F937BA">
              <w:rPr>
                <w:rFonts w:ascii="Times New Roman" w:eastAsia="Times New Roman" w:hAnsi="Times New Roman"/>
                <w:color w:val="808080" w:themeColor="background1" w:themeShade="80"/>
                <w:sz w:val="18"/>
              </w:rPr>
              <w:tab/>
            </w:r>
            <w:r w:rsidRPr="00F937BA">
              <w:rPr>
                <w:rFonts w:ascii="Times New Roman" w:eastAsia="MS Mincho" w:hAnsi="Times New Roman"/>
                <w:color w:val="808080" w:themeColor="background1" w:themeShade="80"/>
                <w:sz w:val="18"/>
                <w:lang w:eastAsia="ja-JP"/>
              </w:rPr>
              <w:t xml:space="preserve">The SS shall configure SCC as per TS 38.508-1 [5] clause 5.5.1. Message contents are defined in clause 6.3A.3.1_1.4.3 with </w:t>
            </w:r>
            <w:r w:rsidRPr="00F937BA">
              <w:rPr>
                <w:rFonts w:ascii="Times New Roman" w:eastAsia="Times New Roman" w:hAnsi="Times New Roman"/>
                <w:i/>
                <w:color w:val="808080" w:themeColor="background1" w:themeShade="80"/>
                <w:sz w:val="18"/>
                <w:lang w:eastAsia="ja-JP"/>
              </w:rPr>
              <w:t>uplinkTxSwitchingPeriodLocation-r16</w:t>
            </w:r>
            <w:r w:rsidRPr="00F937BA">
              <w:rPr>
                <w:rFonts w:ascii="Times New Roman" w:eastAsia="Times New Roman" w:hAnsi="Times New Roman"/>
                <w:color w:val="808080" w:themeColor="background1" w:themeShade="80"/>
                <w:sz w:val="18"/>
                <w:lang w:eastAsia="ja-JP"/>
              </w:rPr>
              <w:t xml:space="preserve"> configured TRUE on carrier1 and </w:t>
            </w:r>
            <w:r w:rsidRPr="00F937BA">
              <w:rPr>
                <w:rFonts w:ascii="Times New Roman" w:eastAsia="Times New Roman" w:hAnsi="Times New Roman"/>
                <w:bCs/>
                <w:iCs/>
                <w:color w:val="808080" w:themeColor="background1" w:themeShade="80"/>
                <w:sz w:val="18"/>
                <w:lang w:eastAsia="sv-SE"/>
              </w:rPr>
              <w:t>FALSE on carrier 2</w:t>
            </w:r>
            <w:r w:rsidRPr="00F937BA">
              <w:rPr>
                <w:rFonts w:ascii="Times New Roman" w:eastAsia="MS Mincho" w:hAnsi="Times New Roman"/>
                <w:color w:val="808080" w:themeColor="background1" w:themeShade="80"/>
                <w:sz w:val="18"/>
                <w:lang w:eastAsia="ja-JP"/>
              </w:rPr>
              <w:t xml:space="preserve">. </w:t>
            </w:r>
            <w:r w:rsidRPr="00F937BA">
              <w:rPr>
                <w:rFonts w:ascii="Times New Roman" w:eastAsia="Times New Roman" w:hAnsi="Times New Roman"/>
                <w:color w:val="808080" w:themeColor="background1" w:themeShade="80"/>
                <w:sz w:val="18"/>
                <w:lang w:eastAsia="ja-JP"/>
              </w:rPr>
              <w:t>Send continuously uplink power control "up" commands in every uplink scheduling information to the UE; allow at least 200ms starting from the first TPC command in this step for the UE to reach P</w:t>
            </w:r>
            <w:r w:rsidRPr="00F937BA">
              <w:rPr>
                <w:rFonts w:ascii="Times New Roman" w:eastAsia="Times New Roman" w:hAnsi="Times New Roman"/>
                <w:color w:val="808080" w:themeColor="background1" w:themeShade="80"/>
                <w:sz w:val="18"/>
                <w:vertAlign w:val="subscript"/>
                <w:lang w:eastAsia="ja-JP"/>
              </w:rPr>
              <w:t>UMAX</w:t>
            </w:r>
            <w:r w:rsidRPr="00F937BA">
              <w:rPr>
                <w:rFonts w:ascii="Times New Roman" w:eastAsia="Times New Roman" w:hAnsi="Times New Roman"/>
                <w:color w:val="808080" w:themeColor="background1" w:themeShade="80"/>
                <w:sz w:val="18"/>
                <w:lang w:eastAsia="ja-JP"/>
              </w:rPr>
              <w:t xml:space="preserve"> level.</w:t>
            </w:r>
          </w:p>
          <w:p w14:paraId="4475B54E" w14:textId="77777777" w:rsidR="00F937BA" w:rsidRPr="00F937BA" w:rsidRDefault="00F937BA" w:rsidP="00F937BA">
            <w:pPr>
              <w:widowControl/>
              <w:snapToGrid w:val="0"/>
              <w:spacing w:before="0" w:line="240" w:lineRule="auto"/>
              <w:ind w:left="313" w:hanging="284"/>
              <w:jc w:val="left"/>
              <w:rPr>
                <w:rFonts w:ascii="Times New Roman" w:eastAsia="MS Mincho" w:hAnsi="Times New Roman"/>
                <w:color w:val="808080" w:themeColor="background1" w:themeShade="80"/>
                <w:sz w:val="18"/>
                <w:lang w:eastAsia="ja-JP"/>
              </w:rPr>
            </w:pPr>
            <w:r w:rsidRPr="00F937BA">
              <w:rPr>
                <w:rFonts w:ascii="Times New Roman" w:eastAsia="Times New Roman" w:hAnsi="Times New Roman"/>
                <w:color w:val="808080" w:themeColor="background1" w:themeShade="80"/>
                <w:sz w:val="18"/>
              </w:rPr>
              <w:t>1.3.</w:t>
            </w:r>
            <w:r w:rsidRPr="00F937BA">
              <w:rPr>
                <w:rFonts w:ascii="Times New Roman" w:eastAsia="Times New Roman" w:hAnsi="Times New Roman"/>
                <w:color w:val="808080" w:themeColor="background1" w:themeShade="80"/>
                <w:sz w:val="18"/>
              </w:rPr>
              <w:tab/>
            </w:r>
            <w:r w:rsidRPr="00F937BA">
              <w:rPr>
                <w:rFonts w:ascii="Times New Roman" w:eastAsia="MS Mincho" w:hAnsi="Times New Roman"/>
                <w:color w:val="808080" w:themeColor="background1" w:themeShade="80"/>
                <w:sz w:val="18"/>
                <w:lang w:eastAsia="ja-JP"/>
              </w:rPr>
              <w:t>SS activates SCC by sending the activation MAC CE (Refer TS 38.321 [18], clauses 5.9, 6.1.3.10). Wait for at least 2 seconds (Refer TS 38.133 [19], clause 9.3).</w:t>
            </w:r>
          </w:p>
          <w:p w14:paraId="72B948D9" w14:textId="77777777" w:rsidR="00F937BA" w:rsidRPr="00F937BA" w:rsidRDefault="00F937BA" w:rsidP="00F937BA">
            <w:pPr>
              <w:widowControl/>
              <w:snapToGrid w:val="0"/>
              <w:spacing w:before="0" w:line="240" w:lineRule="auto"/>
              <w:ind w:left="313" w:hanging="284"/>
              <w:jc w:val="left"/>
              <w:rPr>
                <w:rFonts w:ascii="宋体" w:eastAsia="Times New Roman" w:hAnsi="宋体"/>
                <w:color w:val="808080" w:themeColor="background1" w:themeShade="80"/>
                <w:sz w:val="18"/>
              </w:rPr>
            </w:pPr>
            <w:r w:rsidRPr="00F937BA">
              <w:rPr>
                <w:rFonts w:ascii="Times New Roman" w:eastAsia="Times New Roman" w:hAnsi="Times New Roman"/>
                <w:color w:val="808080" w:themeColor="background1" w:themeShade="80"/>
                <w:sz w:val="18"/>
              </w:rPr>
              <w:t>1.4.</w:t>
            </w:r>
            <w:r w:rsidRPr="00F937BA">
              <w:rPr>
                <w:rFonts w:ascii="Times New Roman" w:eastAsia="Times New Roman" w:hAnsi="Times New Roman"/>
                <w:color w:val="808080" w:themeColor="background1" w:themeShade="80"/>
                <w:sz w:val="18"/>
              </w:rPr>
              <w:tab/>
            </w:r>
            <w:r w:rsidRPr="00F937BA">
              <w:rPr>
                <w:rFonts w:ascii="Times New Roman" w:eastAsia="MS Mincho" w:hAnsi="Times New Roman"/>
                <w:color w:val="808080" w:themeColor="background1" w:themeShade="80"/>
                <w:sz w:val="18"/>
                <w:lang w:eastAsia="ja-JP"/>
              </w:rPr>
              <w:t xml:space="preserve">SS sends uplink scheduling information via PDCCH DCI format 0_1 for C_RNTI to schedule the UL RMC according to Table 6.3A.3.1_1.4.1-1 on carrier 1 on slot n-1, where slot n is an uplink slot for carrier 2. Since the UE has no payload and no loopback data to send the UE sends uplink MAC padding bits on the UL RMC. </w:t>
            </w:r>
          </w:p>
          <w:p w14:paraId="492CB307" w14:textId="77777777" w:rsidR="00F937BA" w:rsidRPr="00F937BA" w:rsidRDefault="00F937BA" w:rsidP="00F937BA">
            <w:pPr>
              <w:widowControl/>
              <w:snapToGrid w:val="0"/>
              <w:spacing w:before="0" w:line="240" w:lineRule="auto"/>
              <w:ind w:left="313" w:hanging="284"/>
              <w:jc w:val="left"/>
              <w:rPr>
                <w:rFonts w:ascii="Times New Roman" w:eastAsia="Times New Roman" w:hAnsi="Times New Roman"/>
                <w:color w:val="808080" w:themeColor="background1" w:themeShade="80"/>
                <w:sz w:val="18"/>
              </w:rPr>
            </w:pPr>
            <w:r w:rsidRPr="00F937BA">
              <w:rPr>
                <w:rFonts w:ascii="Times New Roman" w:eastAsia="Times New Roman" w:hAnsi="Times New Roman"/>
                <w:color w:val="808080" w:themeColor="background1" w:themeShade="80"/>
                <w:sz w:val="18"/>
              </w:rPr>
              <w:t>1.5.</w:t>
            </w:r>
            <w:r w:rsidRPr="00F937BA">
              <w:rPr>
                <w:rFonts w:ascii="Times New Roman" w:eastAsia="Times New Roman" w:hAnsi="Times New Roman"/>
                <w:color w:val="808080" w:themeColor="background1" w:themeShade="80"/>
                <w:sz w:val="18"/>
              </w:rPr>
              <w:tab/>
              <w:t xml:space="preserve">The SS sends </w:t>
            </w:r>
            <w:r w:rsidRPr="00F937BA">
              <w:rPr>
                <w:rFonts w:ascii="Times New Roman" w:eastAsia="MS Mincho" w:hAnsi="Times New Roman"/>
                <w:color w:val="808080" w:themeColor="background1" w:themeShade="80"/>
                <w:sz w:val="18"/>
                <w:lang w:eastAsia="ja-JP"/>
              </w:rPr>
              <w:t>uplink scheduling information</w:t>
            </w:r>
            <w:r w:rsidRPr="00F937BA">
              <w:rPr>
                <w:rFonts w:ascii="Times New Roman" w:eastAsia="Times New Roman" w:hAnsi="Times New Roman"/>
                <w:color w:val="808080" w:themeColor="background1" w:themeShade="80"/>
                <w:sz w:val="18"/>
              </w:rPr>
              <w:t xml:space="preserve"> via DCI format 0_1 </w:t>
            </w:r>
            <w:r w:rsidRPr="00F937BA">
              <w:rPr>
                <w:rFonts w:ascii="Times New Roman" w:eastAsia="MS Mincho" w:hAnsi="Times New Roman"/>
                <w:color w:val="808080" w:themeColor="background1" w:themeShade="80"/>
                <w:sz w:val="18"/>
                <w:lang w:eastAsia="ja-JP"/>
              </w:rPr>
              <w:t>for C_RNTI to schedule the UL RMC according to Table 6.3A.3.1_1.4.1-1 on carrier 2 starting on</w:t>
            </w:r>
            <w:r w:rsidRPr="00F937BA">
              <w:rPr>
                <w:rFonts w:ascii="Times New Roman" w:eastAsia="Times New Roman" w:hAnsi="Times New Roman"/>
                <w:color w:val="808080" w:themeColor="background1" w:themeShade="80"/>
                <w:sz w:val="18"/>
              </w:rPr>
              <w:t xml:space="preserve"> slot n and slot m, with both slot n and slot m being uplink slots for carrier 2 and m ≥ n+20 when SCS=15kHz </w:t>
            </w:r>
            <w:r w:rsidRPr="00F937BA">
              <w:rPr>
                <w:rFonts w:ascii="Times New Roman" w:eastAsia="MS Mincho" w:hAnsi="Times New Roman"/>
                <w:color w:val="808080" w:themeColor="background1" w:themeShade="80"/>
                <w:sz w:val="18"/>
                <w:lang w:eastAsia="ja-JP"/>
              </w:rPr>
              <w:t>(</w:t>
            </w:r>
            <w:r w:rsidRPr="00F937BA">
              <w:rPr>
                <w:rFonts w:ascii="Times New Roman" w:eastAsia="Times New Roman" w:hAnsi="Times New Roman"/>
                <w:color w:val="808080" w:themeColor="background1" w:themeShade="80"/>
                <w:sz w:val="18"/>
              </w:rPr>
              <w:t xml:space="preserve">m ≥ n+40 when SCS=30 kHz, m ≥ n+80 when SCS=60 kHz). </w:t>
            </w:r>
            <w:r w:rsidRPr="00F937BA">
              <w:rPr>
                <w:rFonts w:ascii="Times New Roman" w:eastAsia="MS Mincho" w:hAnsi="Times New Roman"/>
                <w:color w:val="808080" w:themeColor="background1" w:themeShade="80"/>
                <w:sz w:val="18"/>
                <w:lang w:eastAsia="ja-JP"/>
              </w:rPr>
              <w:t>Since the UE has no payload and no loopback data to send the UE sends uplink MAC padding bits on the UL RMC.</w:t>
            </w:r>
            <w:r w:rsidRPr="00F937BA">
              <w:rPr>
                <w:rFonts w:ascii="Times New Roman" w:eastAsia="Times New Roman" w:hAnsi="Times New Roman"/>
                <w:color w:val="808080" w:themeColor="background1" w:themeShade="80"/>
                <w:sz w:val="18"/>
                <w:lang w:eastAsia="ja-JP"/>
              </w:rPr>
              <w:t xml:space="preserve"> The PDCCH DCI format 0_1 is specified with the condition 2TX_UL_MIMO in 38.508-1 [5] </w:t>
            </w:r>
            <w:proofErr w:type="spellStart"/>
            <w:r w:rsidRPr="00F937BA">
              <w:rPr>
                <w:rFonts w:ascii="Times New Roman" w:eastAsia="Times New Roman" w:hAnsi="Times New Roman"/>
                <w:color w:val="808080" w:themeColor="background1" w:themeShade="80"/>
                <w:sz w:val="18"/>
                <w:lang w:eastAsia="ja-JP"/>
              </w:rPr>
              <w:t>subclause</w:t>
            </w:r>
            <w:proofErr w:type="spellEnd"/>
            <w:r w:rsidRPr="00F937BA">
              <w:rPr>
                <w:rFonts w:ascii="Times New Roman" w:eastAsia="Times New Roman" w:hAnsi="Times New Roman"/>
                <w:color w:val="808080" w:themeColor="background1" w:themeShade="80"/>
                <w:sz w:val="18"/>
                <w:lang w:eastAsia="ja-JP"/>
              </w:rPr>
              <w:t xml:space="preserve"> 4.3.6.1.1.2.</w:t>
            </w:r>
          </w:p>
          <w:p w14:paraId="52DCF9AB" w14:textId="77777777" w:rsidR="00F937BA" w:rsidRPr="00F937BA" w:rsidRDefault="00F937BA" w:rsidP="00F937BA">
            <w:pPr>
              <w:widowControl/>
              <w:snapToGrid w:val="0"/>
              <w:spacing w:before="0" w:line="240" w:lineRule="auto"/>
              <w:ind w:left="313" w:hanging="284"/>
              <w:jc w:val="left"/>
              <w:rPr>
                <w:rFonts w:ascii="Times New Roman" w:eastAsia="Times New Roman" w:hAnsi="Times New Roman"/>
                <w:color w:val="000000"/>
                <w:sz w:val="18"/>
              </w:rPr>
            </w:pPr>
            <w:r w:rsidRPr="00F937BA">
              <w:rPr>
                <w:rFonts w:ascii="Times New Roman" w:eastAsia="Times New Roman" w:hAnsi="Times New Roman"/>
                <w:color w:val="000000"/>
                <w:sz w:val="18"/>
              </w:rPr>
              <w:t>1.6.</w:t>
            </w:r>
            <w:r w:rsidRPr="00F937BA">
              <w:rPr>
                <w:rFonts w:ascii="Times New Roman" w:eastAsia="Times New Roman" w:hAnsi="Times New Roman"/>
                <w:color w:val="000000"/>
                <w:sz w:val="18"/>
              </w:rPr>
              <w:tab/>
            </w:r>
            <w:r w:rsidRPr="00F937BA">
              <w:rPr>
                <w:rFonts w:ascii="Times New Roman" w:eastAsia="Times New Roman" w:hAnsi="Times New Roman"/>
                <w:color w:val="000000"/>
                <w:sz w:val="18"/>
                <w:highlight w:val="yellow"/>
              </w:rPr>
              <w:t>Measure the output power of UE PUSCH transmission for carrier 1 during slot n-1 excluding a transient period of 10 µs a</w:t>
            </w:r>
            <w:r w:rsidRPr="00F937BA">
              <w:rPr>
                <w:rFonts w:ascii="Times New Roman" w:eastAsia="MS Mincho" w:hAnsi="Times New Roman"/>
                <w:color w:val="000000"/>
                <w:sz w:val="18"/>
                <w:highlight w:val="yellow"/>
                <w:lang w:eastAsia="ja-JP"/>
              </w:rPr>
              <w:t>nd a Switching period X µs in the end of slot n-1</w:t>
            </w:r>
            <w:r w:rsidRPr="00F937BA">
              <w:rPr>
                <w:rFonts w:ascii="Times New Roman" w:eastAsia="MS Mincho" w:hAnsi="Times New Roman"/>
                <w:color w:val="000000"/>
                <w:sz w:val="18"/>
                <w:lang w:eastAsia="ja-JP"/>
              </w:rPr>
              <w:t>.</w:t>
            </w:r>
            <w:r w:rsidRPr="00F937BA">
              <w:rPr>
                <w:rFonts w:ascii="Times New Roman" w:eastAsia="Times New Roman" w:hAnsi="Times New Roman"/>
                <w:color w:val="000000"/>
                <w:sz w:val="18"/>
              </w:rPr>
              <w:t xml:space="preserve"> The length of uplink switching period X is indicated by UE capability</w:t>
            </w:r>
            <w:r w:rsidRPr="00F937BA">
              <w:rPr>
                <w:rFonts w:ascii="Times New Roman" w:eastAsia="Times New Roman" w:hAnsi="Times New Roman"/>
                <w:i/>
                <w:color w:val="000000"/>
                <w:sz w:val="18"/>
              </w:rPr>
              <w:t xml:space="preserve"> </w:t>
            </w:r>
            <w:proofErr w:type="spellStart"/>
            <w:r w:rsidRPr="00F937BA">
              <w:rPr>
                <w:rFonts w:ascii="Times New Roman" w:eastAsia="Times New Roman" w:hAnsi="Times New Roman"/>
                <w:i/>
                <w:color w:val="000000"/>
                <w:sz w:val="18"/>
              </w:rPr>
              <w:t>uplinkTxSwitchingPeriod</w:t>
            </w:r>
            <w:proofErr w:type="spellEnd"/>
            <w:r w:rsidRPr="00F937BA">
              <w:rPr>
                <w:rFonts w:ascii="Times New Roman" w:eastAsia="Times New Roman" w:hAnsi="Times New Roman"/>
                <w:color w:val="000000"/>
                <w:sz w:val="18"/>
              </w:rPr>
              <w:t>.</w:t>
            </w:r>
          </w:p>
          <w:p w14:paraId="02630511" w14:textId="77777777" w:rsidR="00F937BA" w:rsidRPr="00F937BA" w:rsidRDefault="00F937BA" w:rsidP="00F937BA">
            <w:pPr>
              <w:widowControl/>
              <w:snapToGrid w:val="0"/>
              <w:spacing w:before="0" w:line="240" w:lineRule="auto"/>
              <w:ind w:left="313" w:hanging="284"/>
              <w:jc w:val="left"/>
              <w:rPr>
                <w:rFonts w:ascii="Times New Roman" w:eastAsia="Times New Roman" w:hAnsi="Times New Roman"/>
                <w:color w:val="808080" w:themeColor="background1" w:themeShade="80"/>
                <w:sz w:val="18"/>
              </w:rPr>
            </w:pPr>
            <w:r w:rsidRPr="00F937BA">
              <w:rPr>
                <w:rFonts w:ascii="Times New Roman" w:eastAsia="Times New Roman" w:hAnsi="Times New Roman"/>
                <w:color w:val="808080" w:themeColor="background1" w:themeShade="80"/>
                <w:sz w:val="18"/>
              </w:rPr>
              <w:t>1.7.</w:t>
            </w:r>
            <w:r w:rsidRPr="00F937BA">
              <w:rPr>
                <w:rFonts w:ascii="Times New Roman" w:eastAsia="Times New Roman" w:hAnsi="Times New Roman"/>
                <w:color w:val="808080" w:themeColor="background1" w:themeShade="80"/>
                <w:sz w:val="18"/>
              </w:rPr>
              <w:tab/>
              <w:t xml:space="preserve">Measure the sum of output power of UE PUSCH transmission on carrier 2 over all antenna connectors during slot n and slot m excluding a transient period of 10 </w:t>
            </w:r>
            <w:r w:rsidRPr="00F937BA">
              <w:rPr>
                <w:rFonts w:ascii="Times New Roman" w:eastAsia="MS Mincho" w:hAnsi="Times New Roman"/>
                <w:color w:val="808080" w:themeColor="background1" w:themeShade="80"/>
                <w:sz w:val="18"/>
                <w:lang w:eastAsia="ja-JP"/>
              </w:rPr>
              <w:t xml:space="preserve">µs in the beginning of slot n and in the end of slot m </w:t>
            </w:r>
          </w:p>
          <w:p w14:paraId="29D54A7F" w14:textId="77777777" w:rsidR="00F937BA" w:rsidRPr="00F937BA" w:rsidRDefault="00F937BA" w:rsidP="00F937BA">
            <w:pPr>
              <w:widowControl/>
              <w:snapToGrid w:val="0"/>
              <w:spacing w:before="0" w:line="240" w:lineRule="auto"/>
              <w:ind w:left="313" w:hanging="284"/>
              <w:jc w:val="left"/>
              <w:rPr>
                <w:rFonts w:ascii="Times New Roman" w:eastAsia="Times New Roman" w:hAnsi="Times New Roman"/>
                <w:color w:val="808080" w:themeColor="background1" w:themeShade="80"/>
                <w:sz w:val="18"/>
              </w:rPr>
            </w:pPr>
            <w:r w:rsidRPr="00F937BA">
              <w:rPr>
                <w:rFonts w:ascii="Times New Roman" w:eastAsia="Times New Roman" w:hAnsi="Times New Roman"/>
                <w:color w:val="808080" w:themeColor="background1" w:themeShade="80"/>
                <w:sz w:val="18"/>
              </w:rPr>
              <w:t>1.8.</w:t>
            </w:r>
            <w:r w:rsidRPr="00F937BA">
              <w:rPr>
                <w:rFonts w:ascii="Times New Roman" w:eastAsia="Times New Roman" w:hAnsi="Times New Roman"/>
                <w:color w:val="808080" w:themeColor="background1" w:themeShade="80"/>
                <w:sz w:val="18"/>
              </w:rPr>
              <w:tab/>
            </w:r>
            <w:r w:rsidRPr="00F937BA">
              <w:rPr>
                <w:rFonts w:ascii="Times New Roman" w:eastAsia="MS Mincho" w:hAnsi="Times New Roman"/>
                <w:color w:val="808080" w:themeColor="background1" w:themeShade="80"/>
                <w:sz w:val="18"/>
                <w:lang w:eastAsia="ja-JP"/>
              </w:rPr>
              <w:t xml:space="preserve">SS sends uplink scheduling information via PDCCH DCI format 0_1 for C_RNTI to schedule the UL RMC according to Table 6.3A.3.1_1.4.1-1 on carrier 1 on </w:t>
            </w:r>
            <w:r w:rsidRPr="00F937BA">
              <w:rPr>
                <w:rFonts w:ascii="Times New Roman" w:eastAsia="Times New Roman" w:hAnsi="Times New Roman"/>
                <w:color w:val="808080" w:themeColor="background1" w:themeShade="80"/>
                <w:sz w:val="18"/>
              </w:rPr>
              <w:t>slot m+1.</w:t>
            </w:r>
            <w:r w:rsidRPr="00F937BA">
              <w:rPr>
                <w:rFonts w:ascii="Times New Roman" w:eastAsia="MS Mincho" w:hAnsi="Times New Roman"/>
                <w:color w:val="808080" w:themeColor="background1" w:themeShade="80"/>
                <w:sz w:val="18"/>
                <w:lang w:eastAsia="ja-JP"/>
              </w:rPr>
              <w:t xml:space="preserve"> Since the UE has no payload and no loopback data to send the UE sends uplink MAC padding bits on the UL RMC.</w:t>
            </w:r>
          </w:p>
          <w:p w14:paraId="53303406" w14:textId="67057F2B" w:rsidR="00F937BA" w:rsidRPr="00F937BA" w:rsidRDefault="00F937BA" w:rsidP="00F937BA">
            <w:pPr>
              <w:widowControl/>
              <w:snapToGrid w:val="0"/>
              <w:spacing w:before="0" w:after="120" w:line="240" w:lineRule="auto"/>
              <w:ind w:left="313" w:hanging="284"/>
              <w:jc w:val="left"/>
              <w:rPr>
                <w:rFonts w:ascii="Times New Roman" w:eastAsia="Times New Roman" w:hAnsi="Times New Roman"/>
                <w:color w:val="000000"/>
                <w:sz w:val="18"/>
              </w:rPr>
            </w:pPr>
            <w:r w:rsidRPr="00F937BA">
              <w:rPr>
                <w:rFonts w:ascii="Times New Roman" w:eastAsia="Times New Roman" w:hAnsi="Times New Roman"/>
                <w:color w:val="808080" w:themeColor="background1" w:themeShade="80"/>
                <w:sz w:val="18"/>
              </w:rPr>
              <w:t>1.</w:t>
            </w:r>
            <w:r w:rsidRPr="00F937BA">
              <w:rPr>
                <w:rFonts w:ascii="Times New Roman" w:eastAsia="Times New Roman" w:hAnsi="Times New Roman"/>
                <w:color w:val="808080" w:themeColor="background1" w:themeShade="80"/>
                <w:sz w:val="18"/>
                <w:lang w:eastAsia="zh-CN"/>
              </w:rPr>
              <w:t xml:space="preserve">9. Measure the output power of UE PUSCH transmission for carrier 1 during slot m+1 excluding a </w:t>
            </w:r>
            <w:r w:rsidRPr="00F937BA">
              <w:rPr>
                <w:rFonts w:ascii="Times New Roman" w:eastAsia="MS Mincho" w:hAnsi="Times New Roman"/>
                <w:color w:val="808080" w:themeColor="background1" w:themeShade="80"/>
                <w:sz w:val="18"/>
                <w:lang w:eastAsia="ja-JP"/>
              </w:rPr>
              <w:t>switching period X</w:t>
            </w:r>
            <w:r w:rsidRPr="00F937BA">
              <w:rPr>
                <w:rFonts w:ascii="Times New Roman" w:eastAsia="Times New Roman" w:hAnsi="Times New Roman"/>
                <w:color w:val="808080" w:themeColor="background1" w:themeShade="80"/>
                <w:sz w:val="18"/>
                <w:lang w:eastAsia="zh-CN"/>
              </w:rPr>
              <w:t xml:space="preserve"> and a transient period of 10 </w:t>
            </w:r>
            <w:r w:rsidRPr="00F937BA">
              <w:rPr>
                <w:rFonts w:ascii="Times New Roman" w:eastAsia="MS Mincho" w:hAnsi="Times New Roman"/>
                <w:color w:val="808080" w:themeColor="background1" w:themeShade="80"/>
                <w:sz w:val="18"/>
                <w:lang w:eastAsia="ja-JP"/>
              </w:rPr>
              <w:t>µs in the beginning of slot m+1.</w:t>
            </w:r>
            <w:r w:rsidRPr="00F937BA">
              <w:rPr>
                <w:rFonts w:ascii="Times New Roman" w:eastAsia="Times New Roman" w:hAnsi="Times New Roman"/>
                <w:color w:val="808080" w:themeColor="background1" w:themeShade="80"/>
                <w:sz w:val="18"/>
                <w:lang w:eastAsia="zh-CN"/>
              </w:rPr>
              <w:t xml:space="preserve"> The length of uplink switching period X is indicated by UE capability</w:t>
            </w:r>
            <w:r w:rsidRPr="00F937BA">
              <w:rPr>
                <w:rFonts w:ascii="Times New Roman" w:eastAsia="Times New Roman" w:hAnsi="Times New Roman"/>
                <w:i/>
                <w:color w:val="808080" w:themeColor="background1" w:themeShade="80"/>
                <w:sz w:val="18"/>
                <w:lang w:eastAsia="zh-CN"/>
              </w:rPr>
              <w:t xml:space="preserve"> </w:t>
            </w:r>
            <w:proofErr w:type="spellStart"/>
            <w:r w:rsidRPr="00F937BA">
              <w:rPr>
                <w:rFonts w:ascii="Times New Roman" w:eastAsia="Times New Roman" w:hAnsi="Times New Roman"/>
                <w:i/>
                <w:color w:val="808080" w:themeColor="background1" w:themeShade="80"/>
                <w:sz w:val="18"/>
                <w:lang w:eastAsia="zh-CN"/>
              </w:rPr>
              <w:t>uplinkTxSwitchingPeriod</w:t>
            </w:r>
            <w:proofErr w:type="spellEnd"/>
            <w:r w:rsidRPr="00F937BA">
              <w:rPr>
                <w:rFonts w:ascii="Times New Roman" w:eastAsia="Times New Roman" w:hAnsi="Times New Roman"/>
                <w:color w:val="808080" w:themeColor="background1" w:themeShade="80"/>
                <w:sz w:val="18"/>
                <w:lang w:eastAsia="zh-CN"/>
              </w:rPr>
              <w:t>.</w:t>
            </w:r>
          </w:p>
        </w:tc>
      </w:tr>
    </w:tbl>
    <w:p w14:paraId="64B330D0" w14:textId="7A3771E7" w:rsidR="00F937BA" w:rsidRDefault="003C0841" w:rsidP="00830AB4">
      <w:pPr>
        <w:pStyle w:val="af0"/>
        <w:snapToGrid w:val="0"/>
        <w:rPr>
          <w:lang w:val="en-US"/>
        </w:rPr>
      </w:pPr>
      <w:bookmarkStart w:id="11" w:name="_Ref130823361"/>
      <w:r>
        <w:t xml:space="preserve">Observation </w:t>
      </w:r>
      <w:r>
        <w:fldChar w:fldCharType="begin"/>
      </w:r>
      <w:r>
        <w:instrText xml:space="preserve"> SEQ Observation \* ARABIC </w:instrText>
      </w:r>
      <w:r>
        <w:fldChar w:fldCharType="separate"/>
      </w:r>
      <w:r w:rsidR="001D522F">
        <w:rPr>
          <w:noProof/>
        </w:rPr>
        <w:t>5</w:t>
      </w:r>
      <w:r>
        <w:fldChar w:fldCharType="end"/>
      </w:r>
      <w:r>
        <w:t xml:space="preserve">: </w:t>
      </w:r>
      <w:r w:rsidR="00830AB4">
        <w:t xml:space="preserve">RAN5 specified the test procedure according to the time mask in RAN4 spec that </w:t>
      </w:r>
      <w:r w:rsidR="00830AB4" w:rsidRPr="00830AB4">
        <w:rPr>
          <w:lang w:val="en-US"/>
        </w:rPr>
        <w:tab/>
      </w:r>
      <w:r w:rsidR="00830AB4">
        <w:rPr>
          <w:lang w:val="en-US"/>
        </w:rPr>
        <w:t>‘</w:t>
      </w:r>
      <w:r w:rsidR="00830AB4" w:rsidRPr="00830AB4">
        <w:rPr>
          <w:lang w:val="en-US"/>
        </w:rPr>
        <w:t>Measure the output power of UE PUSCH transmission for carrier 1 during slot n-1 excluding a transient period of 10 µs and a Switching period X µs in the end of slot n-1</w:t>
      </w:r>
      <w:r w:rsidR="00830AB4">
        <w:rPr>
          <w:lang w:val="en-US"/>
        </w:rPr>
        <w:t>’</w:t>
      </w:r>
      <w:r w:rsidR="001D522F">
        <w:rPr>
          <w:lang w:val="en-US"/>
        </w:rPr>
        <w:t>.</w:t>
      </w:r>
      <w:bookmarkEnd w:id="11"/>
    </w:p>
    <w:p w14:paraId="3C19B623" w14:textId="77D9A52B" w:rsidR="001D522F" w:rsidRDefault="001D522F" w:rsidP="001D522F">
      <w:pPr>
        <w:snapToGrid w:val="0"/>
        <w:rPr>
          <w:rFonts w:ascii="Times New Roman" w:hAnsi="Times New Roman"/>
          <w:sz w:val="20"/>
          <w:szCs w:val="20"/>
        </w:rPr>
      </w:pPr>
      <w:r>
        <w:rPr>
          <w:rFonts w:ascii="Times New Roman" w:hAnsi="Times New Roman"/>
          <w:sz w:val="20"/>
          <w:szCs w:val="20"/>
        </w:rPr>
        <w:t xml:space="preserve">In other words, if the allocated resource for the uplink transmission overlaps with the switching period, it is not required to measure the output power during switching period assuming no uplink transmission in the duration. It is not the intention of time mask to regulate scheduling restriction. In 2-TAG, the time mask </w:t>
      </w:r>
      <w:r w:rsidR="00D573A2">
        <w:rPr>
          <w:rFonts w:ascii="Times New Roman" w:hAnsi="Times New Roman" w:hint="eastAsia"/>
          <w:sz w:val="20"/>
          <w:szCs w:val="20"/>
        </w:rPr>
        <w:t>may</w:t>
      </w:r>
      <w:r w:rsidR="00D573A2">
        <w:rPr>
          <w:rFonts w:ascii="Times New Roman" w:hAnsi="Times New Roman"/>
          <w:sz w:val="20"/>
          <w:szCs w:val="20"/>
        </w:rPr>
        <w:t xml:space="preserve"> </w:t>
      </w:r>
      <w:r>
        <w:rPr>
          <w:rFonts w:ascii="Times New Roman" w:hAnsi="Times New Roman"/>
          <w:sz w:val="20"/>
          <w:szCs w:val="20"/>
        </w:rPr>
        <w:t>not be modified due to the scheduling restriction.</w:t>
      </w:r>
    </w:p>
    <w:p w14:paraId="688A04C6" w14:textId="60D42FF5" w:rsidR="001D522F" w:rsidRDefault="001D522F" w:rsidP="001D522F">
      <w:pPr>
        <w:pStyle w:val="af0"/>
      </w:pPr>
      <w:bookmarkStart w:id="12" w:name="_Ref130823369"/>
      <w:r>
        <w:t xml:space="preserve">Observation </w:t>
      </w:r>
      <w:r>
        <w:fldChar w:fldCharType="begin"/>
      </w:r>
      <w:r>
        <w:instrText xml:space="preserve"> SEQ Observation \* ARABIC </w:instrText>
      </w:r>
      <w:r>
        <w:fldChar w:fldCharType="separate"/>
      </w:r>
      <w:r>
        <w:rPr>
          <w:noProof/>
        </w:rPr>
        <w:t>6</w:t>
      </w:r>
      <w:r>
        <w:fldChar w:fldCharType="end"/>
      </w:r>
      <w:r>
        <w:t>: Time mask is not used to specify the</w:t>
      </w:r>
      <w:r w:rsidR="009437C7">
        <w:t xml:space="preserve"> network</w:t>
      </w:r>
      <w:r>
        <w:t xml:space="preserve"> scheduling restriction.</w:t>
      </w:r>
      <w:bookmarkEnd w:id="12"/>
    </w:p>
    <w:p w14:paraId="6C0917A0" w14:textId="23DA3EC6" w:rsidR="001D522F" w:rsidRDefault="001D522F" w:rsidP="001D522F">
      <w:pPr>
        <w:pStyle w:val="af0"/>
      </w:pPr>
      <w:bookmarkStart w:id="13" w:name="_Ref130823376"/>
      <w:r>
        <w:t xml:space="preserve">Proposal </w:t>
      </w:r>
      <w:r>
        <w:fldChar w:fldCharType="begin"/>
      </w:r>
      <w:r>
        <w:instrText xml:space="preserve"> SEQ Proposal \* ARABIC </w:instrText>
      </w:r>
      <w:r>
        <w:fldChar w:fldCharType="separate"/>
      </w:r>
      <w:r w:rsidR="005A1674">
        <w:rPr>
          <w:noProof/>
        </w:rPr>
        <w:t>1</w:t>
      </w:r>
      <w:r>
        <w:fldChar w:fldCharType="end"/>
      </w:r>
      <w:r>
        <w:t>:</w:t>
      </w:r>
      <w:r w:rsidRPr="001D522F">
        <w:t xml:space="preserve"> </w:t>
      </w:r>
      <w:r>
        <w:t xml:space="preserve">In 2-TAG, the time mask </w:t>
      </w:r>
      <w:r w:rsidR="00D573A2">
        <w:t>may</w:t>
      </w:r>
      <w:r>
        <w:t xml:space="preserve"> not be modified due to the scheduling restriction.</w:t>
      </w:r>
      <w:bookmarkEnd w:id="13"/>
    </w:p>
    <w:p w14:paraId="550F781D" w14:textId="00B4AA1F" w:rsidR="007E5A0D" w:rsidRPr="005A1674" w:rsidRDefault="00E61B18" w:rsidP="005A1674">
      <w:pPr>
        <w:widowControl/>
        <w:snapToGrid w:val="0"/>
        <w:jc w:val="left"/>
        <w:rPr>
          <w:rFonts w:ascii="Times New Roman" w:hAnsi="Times New Roman"/>
          <w:kern w:val="0"/>
          <w:sz w:val="20"/>
          <w:szCs w:val="20"/>
          <w:lang w:val="en-GB"/>
        </w:rPr>
      </w:pPr>
      <w:r w:rsidRPr="005A1674">
        <w:rPr>
          <w:rFonts w:ascii="Times New Roman" w:hAnsi="Times New Roman"/>
          <w:kern w:val="0"/>
          <w:sz w:val="20"/>
          <w:szCs w:val="20"/>
          <w:lang w:val="en-GB"/>
        </w:rPr>
        <w:t>The existence of TA difference</w:t>
      </w:r>
      <w:r w:rsidRPr="005A1674">
        <w:rPr>
          <w:rFonts w:ascii="Times New Roman" w:hAnsi="Times New Roman" w:hint="eastAsia"/>
          <w:kern w:val="0"/>
          <w:sz w:val="20"/>
          <w:szCs w:val="20"/>
          <w:lang w:val="en-GB"/>
        </w:rPr>
        <w:t xml:space="preserve"> </w:t>
      </w:r>
      <w:r w:rsidRPr="005A1674">
        <w:rPr>
          <w:rFonts w:ascii="Times New Roman" w:hAnsi="Times New Roman"/>
          <w:kern w:val="0"/>
          <w:sz w:val="20"/>
          <w:szCs w:val="20"/>
          <w:lang w:val="en-GB"/>
        </w:rPr>
        <w:t>is t</w:t>
      </w:r>
      <w:r w:rsidR="00556431" w:rsidRPr="005A1674">
        <w:rPr>
          <w:rFonts w:ascii="Times New Roman" w:hAnsi="Times New Roman"/>
          <w:kern w:val="0"/>
          <w:sz w:val="20"/>
          <w:szCs w:val="20"/>
          <w:lang w:val="en-GB"/>
        </w:rPr>
        <w:t>he main</w:t>
      </w:r>
      <w:r w:rsidRPr="005A1674">
        <w:rPr>
          <w:rFonts w:ascii="Times New Roman" w:hAnsi="Times New Roman"/>
          <w:kern w:val="0"/>
          <w:sz w:val="20"/>
          <w:szCs w:val="20"/>
          <w:lang w:val="en-GB"/>
        </w:rPr>
        <w:t xml:space="preserve"> factor to differentiate</w:t>
      </w:r>
      <w:r w:rsidR="00556431" w:rsidRPr="005A1674">
        <w:rPr>
          <w:rFonts w:ascii="Times New Roman" w:hAnsi="Times New Roman"/>
          <w:kern w:val="0"/>
          <w:sz w:val="20"/>
          <w:szCs w:val="20"/>
          <w:lang w:val="en-GB"/>
        </w:rPr>
        <w:t xml:space="preserve"> multiple TAGs </w:t>
      </w:r>
      <w:r w:rsidRPr="005A1674">
        <w:rPr>
          <w:rFonts w:ascii="Times New Roman" w:hAnsi="Times New Roman"/>
          <w:kern w:val="0"/>
          <w:sz w:val="20"/>
          <w:szCs w:val="20"/>
          <w:lang w:val="en-GB"/>
        </w:rPr>
        <w:t>from single TAG</w:t>
      </w:r>
      <w:r w:rsidR="00556431" w:rsidRPr="005A1674">
        <w:rPr>
          <w:rFonts w:ascii="Times New Roman" w:hAnsi="Times New Roman"/>
          <w:kern w:val="0"/>
          <w:sz w:val="20"/>
          <w:szCs w:val="20"/>
          <w:lang w:val="en-GB"/>
        </w:rPr>
        <w:t>.</w:t>
      </w:r>
      <w:r w:rsidRPr="005A1674">
        <w:rPr>
          <w:rFonts w:ascii="Times New Roman" w:hAnsi="Times New Roman"/>
          <w:kern w:val="0"/>
          <w:sz w:val="20"/>
          <w:szCs w:val="20"/>
          <w:lang w:val="en-GB"/>
        </w:rPr>
        <w:t xml:space="preserve"> </w:t>
      </w:r>
    </w:p>
    <w:p w14:paraId="04CA6DD9" w14:textId="77656214" w:rsidR="00AC67BB" w:rsidRPr="005A1674" w:rsidRDefault="00335579" w:rsidP="005A1674">
      <w:pPr>
        <w:widowControl/>
        <w:snapToGrid w:val="0"/>
        <w:spacing w:after="120"/>
        <w:jc w:val="left"/>
        <w:rPr>
          <w:rFonts w:ascii="Times New Roman" w:hAnsi="Times New Roman"/>
          <w:kern w:val="0"/>
          <w:sz w:val="20"/>
          <w:szCs w:val="20"/>
          <w:lang w:val="en-GB"/>
        </w:rPr>
      </w:pPr>
      <w:r w:rsidRPr="005A1674">
        <w:rPr>
          <w:rFonts w:ascii="Times New Roman" w:hAnsi="Times New Roman" w:hint="eastAsia"/>
          <w:kern w:val="0"/>
          <w:sz w:val="20"/>
          <w:szCs w:val="20"/>
          <w:lang w:val="en-GB"/>
        </w:rPr>
        <w:t>A</w:t>
      </w:r>
      <w:r w:rsidRPr="005A1674">
        <w:rPr>
          <w:rFonts w:ascii="Times New Roman" w:hAnsi="Times New Roman"/>
          <w:kern w:val="0"/>
          <w:sz w:val="20"/>
          <w:szCs w:val="20"/>
          <w:lang w:val="en-GB"/>
        </w:rPr>
        <w:t xml:space="preserve">ctually, we have an example in Rel-17, which is similar to </w:t>
      </w:r>
      <w:proofErr w:type="spellStart"/>
      <w:proofErr w:type="gramStart"/>
      <w:r w:rsidRPr="005A1674">
        <w:rPr>
          <w:rFonts w:ascii="Times New Roman" w:hAnsi="Times New Roman"/>
          <w:kern w:val="0"/>
          <w:sz w:val="20"/>
          <w:szCs w:val="20"/>
          <w:lang w:val="en-GB"/>
        </w:rPr>
        <w:t>Tx</w:t>
      </w:r>
      <w:proofErr w:type="spellEnd"/>
      <w:proofErr w:type="gramEnd"/>
      <w:r w:rsidRPr="005A1674">
        <w:rPr>
          <w:rFonts w:ascii="Times New Roman" w:hAnsi="Times New Roman"/>
          <w:kern w:val="0"/>
          <w:sz w:val="20"/>
          <w:szCs w:val="20"/>
          <w:lang w:val="en-GB"/>
        </w:rPr>
        <w:t xml:space="preserve"> switching with multiple TAGs.</w:t>
      </w:r>
      <w:r w:rsidR="00556431" w:rsidRPr="005A1674">
        <w:rPr>
          <w:rFonts w:ascii="Times New Roman" w:hAnsi="Times New Roman"/>
          <w:kern w:val="0"/>
          <w:sz w:val="20"/>
          <w:szCs w:val="20"/>
          <w:lang w:val="en-GB"/>
        </w:rPr>
        <w:t xml:space="preserve"> </w:t>
      </w:r>
      <w:r w:rsidRPr="005A1674">
        <w:rPr>
          <w:rFonts w:ascii="Times New Roman" w:hAnsi="Times New Roman"/>
          <w:kern w:val="0"/>
          <w:sz w:val="20"/>
          <w:szCs w:val="20"/>
          <w:lang w:val="en-GB"/>
        </w:rPr>
        <w:t xml:space="preserve">Due to timing advance difference of V2X and </w:t>
      </w:r>
      <w:proofErr w:type="spellStart"/>
      <w:r w:rsidRPr="005A1674">
        <w:rPr>
          <w:rFonts w:ascii="Times New Roman" w:hAnsi="Times New Roman"/>
          <w:kern w:val="0"/>
          <w:sz w:val="20"/>
          <w:szCs w:val="20"/>
          <w:lang w:val="en-GB"/>
        </w:rPr>
        <w:t>Uu</w:t>
      </w:r>
      <w:proofErr w:type="spellEnd"/>
      <w:r w:rsidRPr="005A1674">
        <w:rPr>
          <w:rFonts w:ascii="Times New Roman" w:hAnsi="Times New Roman"/>
          <w:kern w:val="0"/>
          <w:sz w:val="20"/>
          <w:szCs w:val="20"/>
          <w:lang w:val="en-GB"/>
        </w:rPr>
        <w:t xml:space="preserve">, </w:t>
      </w:r>
      <w:r w:rsidR="00556431" w:rsidRPr="005A1674">
        <w:rPr>
          <w:rFonts w:ascii="Times New Roman" w:hAnsi="Times New Roman"/>
          <w:kern w:val="0"/>
          <w:sz w:val="20"/>
          <w:szCs w:val="20"/>
          <w:lang w:val="en-GB"/>
        </w:rPr>
        <w:t xml:space="preserve">Rel-17 intra-band V2X and </w:t>
      </w:r>
      <w:proofErr w:type="spellStart"/>
      <w:r w:rsidR="00556431" w:rsidRPr="005A1674">
        <w:rPr>
          <w:rFonts w:ascii="Times New Roman" w:hAnsi="Times New Roman"/>
          <w:kern w:val="0"/>
          <w:sz w:val="20"/>
          <w:szCs w:val="20"/>
          <w:lang w:val="en-GB"/>
        </w:rPr>
        <w:t>Uu</w:t>
      </w:r>
      <w:proofErr w:type="spellEnd"/>
      <w:r w:rsidR="00556431" w:rsidRPr="005A1674">
        <w:rPr>
          <w:rFonts w:ascii="Times New Roman" w:hAnsi="Times New Roman"/>
          <w:kern w:val="0"/>
          <w:sz w:val="20"/>
          <w:szCs w:val="20"/>
          <w:lang w:val="en-GB"/>
        </w:rPr>
        <w:t xml:space="preserve"> concurrent operation has the similar issue</w:t>
      </w:r>
      <w:r w:rsidR="00DC0224" w:rsidRPr="005A1674">
        <w:rPr>
          <w:rFonts w:ascii="Times New Roman" w:hAnsi="Times New Roman"/>
          <w:kern w:val="0"/>
          <w:sz w:val="20"/>
          <w:szCs w:val="20"/>
          <w:lang w:val="en-GB"/>
        </w:rPr>
        <w:t xml:space="preserve">. </w:t>
      </w:r>
      <w:r w:rsidR="001E42C1" w:rsidRPr="005A1674">
        <w:rPr>
          <w:rFonts w:ascii="Times New Roman" w:hAnsi="Times New Roman"/>
          <w:kern w:val="0"/>
          <w:sz w:val="20"/>
          <w:szCs w:val="20"/>
          <w:lang w:val="en-GB"/>
        </w:rPr>
        <w:t>It</w:t>
      </w:r>
      <w:r w:rsidR="00DC0224" w:rsidRPr="005A1674">
        <w:rPr>
          <w:rFonts w:ascii="Times New Roman" w:hAnsi="Times New Roman"/>
          <w:kern w:val="0"/>
          <w:sz w:val="20"/>
          <w:szCs w:val="20"/>
          <w:lang w:val="en-GB"/>
        </w:rPr>
        <w:t xml:space="preserve"> was captured </w:t>
      </w:r>
      <w:r w:rsidR="001E42C1" w:rsidRPr="005A1674">
        <w:rPr>
          <w:rFonts w:ascii="Times New Roman" w:hAnsi="Times New Roman"/>
          <w:kern w:val="0"/>
          <w:sz w:val="20"/>
          <w:szCs w:val="20"/>
          <w:lang w:val="en-GB"/>
        </w:rPr>
        <w:t xml:space="preserve">in </w:t>
      </w:r>
      <w:r w:rsidR="00AC67BB" w:rsidRPr="005A1674">
        <w:rPr>
          <w:rFonts w:ascii="Times New Roman" w:hAnsi="Times New Roman"/>
          <w:kern w:val="0"/>
          <w:sz w:val="20"/>
          <w:szCs w:val="20"/>
          <w:lang w:val="en-GB"/>
        </w:rPr>
        <w:t xml:space="preserve">TR38.785 User Equipment (UE) radio transmission and reception for enhanced NR </w:t>
      </w:r>
      <w:proofErr w:type="spellStart"/>
      <w:r w:rsidR="00AC67BB" w:rsidRPr="005A1674">
        <w:rPr>
          <w:rFonts w:ascii="Times New Roman" w:hAnsi="Times New Roman"/>
          <w:kern w:val="0"/>
          <w:sz w:val="20"/>
          <w:szCs w:val="20"/>
          <w:lang w:val="en-GB"/>
        </w:rPr>
        <w:t>sidelink</w:t>
      </w:r>
      <w:proofErr w:type="spellEnd"/>
      <w:r w:rsidR="00AC67BB" w:rsidRPr="005A1674">
        <w:rPr>
          <w:rFonts w:ascii="Times New Roman" w:hAnsi="Times New Roman"/>
          <w:kern w:val="0"/>
          <w:sz w:val="20"/>
          <w:szCs w:val="20"/>
          <w:lang w:val="en-GB"/>
        </w:rPr>
        <w:t xml:space="preserve"> by [2] that </w:t>
      </w:r>
    </w:p>
    <w:tbl>
      <w:tblPr>
        <w:tblStyle w:val="aa"/>
        <w:tblW w:w="0" w:type="auto"/>
        <w:tblInd w:w="105" w:type="dxa"/>
        <w:tblLook w:val="04A0" w:firstRow="1" w:lastRow="0" w:firstColumn="1" w:lastColumn="0" w:noHBand="0" w:noVBand="1"/>
      </w:tblPr>
      <w:tblGrid>
        <w:gridCol w:w="9631"/>
      </w:tblGrid>
      <w:tr w:rsidR="00AC67BB" w14:paraId="0DC044E6" w14:textId="781F107C" w:rsidTr="00CE5B9C">
        <w:tc>
          <w:tcPr>
            <w:tcW w:w="9736" w:type="dxa"/>
          </w:tcPr>
          <w:p w14:paraId="64E4C7B7" w14:textId="0B2EE937" w:rsidR="00AC67BB" w:rsidRDefault="00AC67BB" w:rsidP="005A1674">
            <w:pPr>
              <w:pStyle w:val="a7"/>
              <w:snapToGrid w:val="0"/>
              <w:spacing w:after="120" w:line="240" w:lineRule="auto"/>
              <w:ind w:firstLineChars="0" w:firstLine="0"/>
              <w:rPr>
                <w:rFonts w:ascii="Times New Roman" w:eastAsia="Batang" w:hAnsi="Times New Roman"/>
                <w:lang w:eastAsia="ko-KR"/>
              </w:rPr>
            </w:pPr>
            <w:r w:rsidRPr="00AC67BB">
              <w:rPr>
                <w:rFonts w:ascii="Times New Roman" w:eastAsia="Batang" w:hAnsi="Times New Roman"/>
                <w:lang w:eastAsia="ko-KR"/>
              </w:rPr>
              <w:t xml:space="preserve">In RAN4 #101 meeting, </w:t>
            </w:r>
            <w:r w:rsidRPr="00C1009C">
              <w:rPr>
                <w:rFonts w:ascii="Times New Roman" w:eastAsia="Batang" w:hAnsi="Times New Roman" w:hint="eastAsia"/>
                <w:highlight w:val="yellow"/>
                <w:lang w:eastAsia="ko-KR"/>
              </w:rPr>
              <w:t xml:space="preserve">RAN4 decided to apply the different TA between NR </w:t>
            </w:r>
            <w:proofErr w:type="spellStart"/>
            <w:r w:rsidRPr="00C1009C">
              <w:rPr>
                <w:rFonts w:ascii="Times New Roman" w:eastAsia="Batang" w:hAnsi="Times New Roman" w:hint="eastAsia"/>
                <w:highlight w:val="yellow"/>
                <w:lang w:eastAsia="ko-KR"/>
              </w:rPr>
              <w:t>Uu</w:t>
            </w:r>
            <w:proofErr w:type="spellEnd"/>
            <w:r w:rsidRPr="00C1009C">
              <w:rPr>
                <w:rFonts w:ascii="Times New Roman" w:eastAsia="Batang" w:hAnsi="Times New Roman" w:hint="eastAsia"/>
                <w:highlight w:val="yellow"/>
                <w:lang w:eastAsia="ko-KR"/>
              </w:rPr>
              <w:t xml:space="preserve"> and NR SL</w:t>
            </w:r>
            <w:r w:rsidRPr="00AC67BB">
              <w:rPr>
                <w:rFonts w:ascii="Times New Roman" w:eastAsia="Batang" w:hAnsi="Times New Roman" w:hint="eastAsia"/>
                <w:lang w:eastAsia="ko-KR"/>
              </w:rPr>
              <w:t xml:space="preserve">. </w:t>
            </w:r>
            <w:r w:rsidRPr="00AC67BB">
              <w:rPr>
                <w:rFonts w:ascii="Times New Roman" w:eastAsia="Batang" w:hAnsi="Times New Roman"/>
                <w:lang w:eastAsia="ko-KR"/>
              </w:rPr>
              <w:t xml:space="preserve">The expected NR </w:t>
            </w:r>
            <w:proofErr w:type="spellStart"/>
            <w:r w:rsidRPr="00AC67BB">
              <w:rPr>
                <w:rFonts w:ascii="Times New Roman" w:eastAsia="Batang" w:hAnsi="Times New Roman"/>
                <w:lang w:eastAsia="ko-KR"/>
              </w:rPr>
              <w:t>Uu’s</w:t>
            </w:r>
            <w:proofErr w:type="spellEnd"/>
            <w:r w:rsidRPr="00AC67BB">
              <w:rPr>
                <w:rFonts w:ascii="Times New Roman" w:eastAsia="Batang" w:hAnsi="Times New Roman"/>
                <w:lang w:eastAsia="ko-KR"/>
              </w:rPr>
              <w:t xml:space="preserve"> TA is 6.6us + 13us =19.6us when RAN4 assumed cell range with 1km. But the TA</w:t>
            </w:r>
            <w:r w:rsidRPr="00AC67BB">
              <w:rPr>
                <w:rFonts w:ascii="Times New Roman" w:eastAsia="Batang" w:hAnsi="Times New Roman"/>
                <w:vertAlign w:val="subscript"/>
                <w:lang w:eastAsia="ko-KR"/>
              </w:rPr>
              <w:t xml:space="preserve">SL </w:t>
            </w:r>
            <w:r w:rsidRPr="00AC67BB">
              <w:rPr>
                <w:rFonts w:ascii="Times New Roman" w:eastAsia="Batang" w:hAnsi="Times New Roman"/>
                <w:lang w:eastAsia="ko-KR"/>
              </w:rPr>
              <w:t xml:space="preserve">is only considered the </w:t>
            </w:r>
            <w:proofErr w:type="spellStart"/>
            <w:r w:rsidRPr="00AC67BB">
              <w:rPr>
                <w:rFonts w:ascii="Times New Roman" w:eastAsia="Batang" w:hAnsi="Times New Roman"/>
                <w:lang w:eastAsia="ko-KR"/>
              </w:rPr>
              <w:t>N</w:t>
            </w:r>
            <w:r w:rsidRPr="00AC67BB">
              <w:rPr>
                <w:rFonts w:ascii="Times New Roman" w:eastAsia="Batang" w:hAnsi="Times New Roman"/>
                <w:vertAlign w:val="subscript"/>
                <w:lang w:eastAsia="ko-KR"/>
              </w:rPr>
              <w:t>TA_offset</w:t>
            </w:r>
            <w:proofErr w:type="spellEnd"/>
            <w:r w:rsidRPr="00AC67BB">
              <w:rPr>
                <w:rFonts w:ascii="Times New Roman" w:eastAsia="Batang" w:hAnsi="Times New Roman"/>
                <w:lang w:eastAsia="ko-KR"/>
              </w:rPr>
              <w:t xml:space="preserve"> with 13us as shown in Figure 5.2.3.2.1-1.</w:t>
            </w:r>
          </w:p>
          <w:p w14:paraId="37CEA5ED" w14:textId="4E74F670" w:rsidR="00AC67BB" w:rsidRDefault="00AC67BB" w:rsidP="005A1674">
            <w:pPr>
              <w:pStyle w:val="a7"/>
              <w:snapToGrid w:val="0"/>
              <w:spacing w:after="120" w:line="240" w:lineRule="auto"/>
              <w:ind w:firstLineChars="0" w:firstLine="0"/>
              <w:rPr>
                <w:rFonts w:ascii="Times New Roman" w:hAnsi="Times New Roman"/>
                <w:sz w:val="22"/>
              </w:rPr>
            </w:pPr>
            <w:r w:rsidRPr="00AC67BB">
              <w:rPr>
                <w:rFonts w:ascii="Times New Roman" w:eastAsia="Batang" w:hAnsi="Times New Roman"/>
                <w:lang w:eastAsia="ko-KR"/>
              </w:rPr>
              <w:t xml:space="preserve">NOTE: </w:t>
            </w:r>
            <w:r w:rsidRPr="00D47D45">
              <w:rPr>
                <w:rFonts w:ascii="Times New Roman" w:eastAsia="Batang" w:hAnsi="Times New Roman"/>
                <w:lang w:eastAsia="ko-KR"/>
              </w:rPr>
              <w:t xml:space="preserve">The different TA between NR SL and NR </w:t>
            </w:r>
            <w:proofErr w:type="spellStart"/>
            <w:r w:rsidRPr="00D47D45">
              <w:rPr>
                <w:rFonts w:ascii="Times New Roman" w:eastAsia="Batang" w:hAnsi="Times New Roman"/>
                <w:lang w:eastAsia="ko-KR"/>
              </w:rPr>
              <w:t>Uu</w:t>
            </w:r>
            <w:proofErr w:type="spellEnd"/>
            <w:r w:rsidRPr="00D47D45">
              <w:rPr>
                <w:rFonts w:ascii="Times New Roman" w:eastAsia="Batang" w:hAnsi="Times New Roman"/>
                <w:lang w:eastAsia="ko-KR"/>
              </w:rPr>
              <w:t xml:space="preserve"> could be interfered each other carrier.</w:t>
            </w:r>
            <w:r w:rsidRPr="00AC67BB">
              <w:rPr>
                <w:rFonts w:ascii="Times New Roman" w:eastAsia="Batang" w:hAnsi="Times New Roman"/>
                <w:lang w:eastAsia="ko-KR"/>
              </w:rPr>
              <w:t xml:space="preserve"> Some cases, </w:t>
            </w:r>
            <w:r w:rsidRPr="00C1009C">
              <w:rPr>
                <w:rFonts w:ascii="Times New Roman" w:eastAsia="Batang" w:hAnsi="Times New Roman"/>
                <w:highlight w:val="yellow"/>
                <w:lang w:eastAsia="ko-KR"/>
              </w:rPr>
              <w:t xml:space="preserve">the interference problem are </w:t>
            </w:r>
            <w:proofErr w:type="spellStart"/>
            <w:r w:rsidRPr="00C1009C">
              <w:rPr>
                <w:rFonts w:ascii="Times New Roman" w:eastAsia="Batang" w:hAnsi="Times New Roman"/>
                <w:highlight w:val="yellow"/>
                <w:lang w:eastAsia="ko-KR"/>
              </w:rPr>
              <w:t>elimited</w:t>
            </w:r>
            <w:proofErr w:type="spellEnd"/>
            <w:r w:rsidRPr="00C1009C">
              <w:rPr>
                <w:rFonts w:ascii="Times New Roman" w:eastAsia="Batang" w:hAnsi="Times New Roman"/>
                <w:highlight w:val="yellow"/>
                <w:lang w:eastAsia="ko-KR"/>
              </w:rPr>
              <w:t xml:space="preserve"> by last symbol puncturing and other means</w:t>
            </w:r>
            <w:r w:rsidRPr="00AC67BB">
              <w:rPr>
                <w:rFonts w:ascii="Times New Roman" w:eastAsia="Batang" w:hAnsi="Times New Roman"/>
                <w:lang w:eastAsia="ko-KR"/>
              </w:rPr>
              <w:t>. Specially, the interference problem will be raised for the larger cell range such as over 5km cell range.</w:t>
            </w:r>
          </w:p>
        </w:tc>
      </w:tr>
    </w:tbl>
    <w:p w14:paraId="50B6AFAE" w14:textId="490B30EA" w:rsidR="00D2586F" w:rsidRPr="005A1674" w:rsidRDefault="00D2586F" w:rsidP="005A1674">
      <w:pPr>
        <w:widowControl/>
        <w:snapToGrid w:val="0"/>
        <w:spacing w:before="120" w:after="120"/>
        <w:jc w:val="left"/>
        <w:rPr>
          <w:rFonts w:ascii="Times New Roman" w:hAnsi="Times New Roman"/>
          <w:kern w:val="0"/>
          <w:sz w:val="20"/>
          <w:szCs w:val="20"/>
          <w:lang w:val="en-GB"/>
        </w:rPr>
      </w:pPr>
      <w:r w:rsidRPr="005A1674">
        <w:rPr>
          <w:rFonts w:ascii="Times New Roman" w:hAnsi="Times New Roman"/>
          <w:kern w:val="0"/>
          <w:sz w:val="20"/>
          <w:szCs w:val="20"/>
          <w:lang w:val="en-GB"/>
        </w:rPr>
        <w:t xml:space="preserve">The situation of Rel-17 intra-band V2X and </w:t>
      </w:r>
      <w:proofErr w:type="spellStart"/>
      <w:r w:rsidRPr="005A1674">
        <w:rPr>
          <w:rFonts w:ascii="Times New Roman" w:hAnsi="Times New Roman"/>
          <w:kern w:val="0"/>
          <w:sz w:val="20"/>
          <w:szCs w:val="20"/>
          <w:lang w:val="en-GB"/>
        </w:rPr>
        <w:t>Uu</w:t>
      </w:r>
      <w:proofErr w:type="spellEnd"/>
      <w:r w:rsidRPr="005A1674">
        <w:rPr>
          <w:rFonts w:ascii="Times New Roman" w:hAnsi="Times New Roman"/>
          <w:kern w:val="0"/>
          <w:sz w:val="20"/>
          <w:szCs w:val="20"/>
          <w:lang w:val="en-GB"/>
        </w:rPr>
        <w:t xml:space="preserve"> concurrent operation is same as </w:t>
      </w:r>
      <w:proofErr w:type="spellStart"/>
      <w:proofErr w:type="gramStart"/>
      <w:r w:rsidR="006E54E9" w:rsidRPr="005A1674">
        <w:rPr>
          <w:rFonts w:ascii="Times New Roman" w:hAnsi="Times New Roman"/>
          <w:kern w:val="0"/>
          <w:sz w:val="20"/>
          <w:szCs w:val="20"/>
          <w:lang w:val="en-GB"/>
        </w:rPr>
        <w:t>Tx</w:t>
      </w:r>
      <w:proofErr w:type="spellEnd"/>
      <w:proofErr w:type="gramEnd"/>
      <w:r w:rsidR="006E54E9" w:rsidRPr="005A1674">
        <w:rPr>
          <w:rFonts w:ascii="Times New Roman" w:hAnsi="Times New Roman"/>
          <w:kern w:val="0"/>
          <w:sz w:val="20"/>
          <w:szCs w:val="20"/>
          <w:lang w:val="en-GB"/>
        </w:rPr>
        <w:t xml:space="preserve"> switching with multiple TAGs </w:t>
      </w:r>
      <w:r w:rsidRPr="005A1674">
        <w:rPr>
          <w:rFonts w:ascii="Times New Roman" w:hAnsi="Times New Roman"/>
          <w:kern w:val="0"/>
          <w:sz w:val="20"/>
          <w:szCs w:val="20"/>
          <w:lang w:val="en-GB"/>
        </w:rPr>
        <w:t>given that both the cases take the different TA</w:t>
      </w:r>
      <w:r w:rsidR="006E54E9" w:rsidRPr="005A1674">
        <w:rPr>
          <w:rFonts w:ascii="Times New Roman" w:hAnsi="Times New Roman"/>
          <w:kern w:val="0"/>
          <w:sz w:val="20"/>
          <w:szCs w:val="20"/>
          <w:lang w:val="en-GB"/>
        </w:rPr>
        <w:t xml:space="preserve"> in to account. Thus, the standardization procedure including the discussion on the former issue can be as reference of </w:t>
      </w:r>
      <w:proofErr w:type="spellStart"/>
      <w:proofErr w:type="gramStart"/>
      <w:r w:rsidR="006E54E9" w:rsidRPr="005A1674">
        <w:rPr>
          <w:rFonts w:ascii="Times New Roman" w:hAnsi="Times New Roman"/>
          <w:kern w:val="0"/>
          <w:sz w:val="20"/>
          <w:szCs w:val="20"/>
          <w:lang w:val="en-GB"/>
        </w:rPr>
        <w:t>Tx</w:t>
      </w:r>
      <w:proofErr w:type="spellEnd"/>
      <w:proofErr w:type="gramEnd"/>
      <w:r w:rsidR="006E54E9" w:rsidRPr="005A1674">
        <w:rPr>
          <w:rFonts w:ascii="Times New Roman" w:hAnsi="Times New Roman"/>
          <w:kern w:val="0"/>
          <w:sz w:val="20"/>
          <w:szCs w:val="20"/>
          <w:lang w:val="en-GB"/>
        </w:rPr>
        <w:t xml:space="preserve"> switching with </w:t>
      </w:r>
      <w:proofErr w:type="spellStart"/>
      <w:r w:rsidR="006E54E9" w:rsidRPr="005A1674">
        <w:rPr>
          <w:rFonts w:ascii="Times New Roman" w:hAnsi="Times New Roman"/>
          <w:kern w:val="0"/>
          <w:sz w:val="20"/>
          <w:szCs w:val="20"/>
          <w:lang w:val="en-GB"/>
        </w:rPr>
        <w:t>mTAG</w:t>
      </w:r>
      <w:proofErr w:type="spellEnd"/>
      <w:r w:rsidR="006E54E9" w:rsidRPr="005A1674">
        <w:rPr>
          <w:rFonts w:ascii="Times New Roman" w:hAnsi="Times New Roman"/>
          <w:kern w:val="0"/>
          <w:sz w:val="20"/>
          <w:szCs w:val="20"/>
          <w:lang w:val="en-GB"/>
        </w:rPr>
        <w:t xml:space="preserve">. </w:t>
      </w:r>
    </w:p>
    <w:p w14:paraId="5002E313" w14:textId="25202CC5" w:rsidR="00D2586F" w:rsidRPr="005A1674" w:rsidRDefault="006E54E9" w:rsidP="005A1674">
      <w:pPr>
        <w:widowControl/>
        <w:snapToGrid w:val="0"/>
        <w:spacing w:after="120"/>
        <w:jc w:val="left"/>
        <w:rPr>
          <w:rFonts w:ascii="Times New Roman" w:hAnsi="Times New Roman"/>
          <w:kern w:val="0"/>
          <w:sz w:val="20"/>
          <w:szCs w:val="20"/>
          <w:lang w:val="en-GB"/>
        </w:rPr>
      </w:pPr>
      <w:r w:rsidRPr="005A1674">
        <w:rPr>
          <w:rFonts w:ascii="Times New Roman" w:hAnsi="Times New Roman"/>
          <w:kern w:val="0"/>
          <w:sz w:val="20"/>
          <w:szCs w:val="20"/>
          <w:lang w:val="en-GB"/>
        </w:rPr>
        <w:t xml:space="preserve">In TR38.785, the timing advance difference between SL and NR </w:t>
      </w:r>
      <w:proofErr w:type="spellStart"/>
      <w:r w:rsidRPr="005A1674">
        <w:rPr>
          <w:rFonts w:ascii="Times New Roman" w:hAnsi="Times New Roman"/>
          <w:kern w:val="0"/>
          <w:sz w:val="20"/>
          <w:szCs w:val="20"/>
          <w:lang w:val="en-GB"/>
        </w:rPr>
        <w:t>Uu</w:t>
      </w:r>
      <w:proofErr w:type="spellEnd"/>
      <w:r w:rsidRPr="005A1674">
        <w:rPr>
          <w:rFonts w:ascii="Times New Roman" w:hAnsi="Times New Roman"/>
          <w:kern w:val="0"/>
          <w:sz w:val="20"/>
          <w:szCs w:val="20"/>
          <w:lang w:val="en-GB"/>
        </w:rPr>
        <w:t xml:space="preserve"> is considered in the real field.</w:t>
      </w:r>
    </w:p>
    <w:tbl>
      <w:tblPr>
        <w:tblStyle w:val="aa"/>
        <w:tblW w:w="0" w:type="auto"/>
        <w:tblLook w:val="04A0" w:firstRow="1" w:lastRow="0" w:firstColumn="1" w:lastColumn="0" w:noHBand="0" w:noVBand="1"/>
      </w:tblPr>
      <w:tblGrid>
        <w:gridCol w:w="9736"/>
      </w:tblGrid>
      <w:tr w:rsidR="006E54E9" w14:paraId="27568E56" w14:textId="5A7C1E96" w:rsidTr="006E54E9">
        <w:tc>
          <w:tcPr>
            <w:tcW w:w="9736" w:type="dxa"/>
          </w:tcPr>
          <w:p w14:paraId="684A140E" w14:textId="43105685" w:rsidR="006E54E9" w:rsidRPr="006E54E9" w:rsidRDefault="006E54E9" w:rsidP="006E54E9">
            <w:pPr>
              <w:widowControl/>
              <w:spacing w:after="180"/>
              <w:rPr>
                <w:rFonts w:ascii="Times New Roman" w:eastAsia="Malgun Gothic" w:hAnsi="Times New Roman"/>
                <w:noProof/>
                <w:lang w:eastAsia="ko-KR"/>
              </w:rPr>
            </w:pPr>
            <w:r w:rsidRPr="006E54E9">
              <w:rPr>
                <w:rFonts w:ascii="Times New Roman" w:eastAsia="Malgun Gothic" w:hAnsi="Times New Roman" w:hint="eastAsia"/>
                <w:noProof/>
              </w:rPr>
              <w:lastRenderedPageBreak/>
              <w:t xml:space="preserve">In the real field, there is a timing advance difference, i.e. </w:t>
            </w:r>
            <m:oMath>
              <m:sSub>
                <m:sSubPr>
                  <m:ctrlPr>
                    <w:rPr>
                      <w:rFonts w:ascii="Cambria Math" w:eastAsia="Malgun Gothic" w:hAnsi="Cambria Math"/>
                      <w:lang w:eastAsia="en-US"/>
                    </w:rPr>
                  </m:ctrlPr>
                </m:sSubPr>
                <m:e>
                  <m:r>
                    <w:rPr>
                      <w:rFonts w:ascii="Cambria Math" w:eastAsia="Malgun Gothic" w:hAnsi="Cambria Math"/>
                      <w:lang w:eastAsia="en-US"/>
                    </w:rPr>
                    <m:t>N</m:t>
                  </m:r>
                </m:e>
                <m:sub>
                  <m:r>
                    <m:rPr>
                      <m:sty m:val="p"/>
                    </m:rPr>
                    <w:rPr>
                      <w:rFonts w:ascii="Cambria Math" w:eastAsia="Malgun Gothic" w:hAnsi="Cambria Math"/>
                      <w:lang w:eastAsia="en-US"/>
                    </w:rPr>
                    <m:t>TA</m:t>
                  </m:r>
                </m:sub>
              </m:sSub>
              <m:r>
                <m:rPr>
                  <m:sty m:val="p"/>
                </m:rPr>
                <w:rPr>
                  <w:rFonts w:ascii="Cambria Math" w:eastAsia="Malgun Gothic" w:hAnsi="Cambria Math"/>
                  <w:lang w:eastAsia="en-US"/>
                </w:rPr>
                <m:t>∙</m:t>
              </m:r>
              <m:sSub>
                <m:sSubPr>
                  <m:ctrlPr>
                    <w:rPr>
                      <w:rFonts w:ascii="Cambria Math" w:eastAsia="Malgun Gothic" w:hAnsi="Cambria Math"/>
                      <w:lang w:eastAsia="en-US"/>
                    </w:rPr>
                  </m:ctrlPr>
                </m:sSubPr>
                <m:e>
                  <m:r>
                    <w:rPr>
                      <w:rFonts w:ascii="Cambria Math" w:eastAsia="Malgun Gothic" w:hAnsi="Cambria Math"/>
                      <w:lang w:eastAsia="en-US"/>
                    </w:rPr>
                    <m:t>T</m:t>
                  </m:r>
                </m:e>
                <m:sub>
                  <m:r>
                    <m:rPr>
                      <m:sty m:val="p"/>
                    </m:rPr>
                    <w:rPr>
                      <w:rFonts w:ascii="Cambria Math" w:eastAsia="Malgun Gothic" w:hAnsi="Cambria Math"/>
                      <w:lang w:eastAsia="en-US"/>
                    </w:rPr>
                    <m:t>c</m:t>
                  </m:r>
                </m:sub>
              </m:sSub>
            </m:oMath>
            <w:r w:rsidRPr="006E54E9">
              <w:rPr>
                <w:rFonts w:ascii="Times New Roman" w:eastAsia="Malgun Gothic" w:hAnsi="Times New Roman" w:hint="eastAsia"/>
                <w:noProof/>
              </w:rPr>
              <w:t xml:space="preserve"> between NR Uu slot and NR SL slot due to different timing advance of NR Uu and NR SL</w:t>
            </w:r>
            <w:r w:rsidRPr="006E54E9">
              <w:rPr>
                <w:rFonts w:ascii="Times New Roman" w:eastAsia="Malgun Gothic" w:hAnsi="Times New Roman"/>
                <w:noProof/>
              </w:rPr>
              <w:t xml:space="preserve"> which has been specified in sub-clause 5.2.1</w:t>
            </w:r>
            <w:r w:rsidRPr="006E54E9">
              <w:rPr>
                <w:rFonts w:ascii="Times New Roman" w:eastAsia="Malgun Gothic" w:hAnsi="Times New Roman" w:hint="eastAsia"/>
                <w:noProof/>
              </w:rPr>
              <w:t xml:space="preserve">. </w:t>
            </w:r>
            <w:r w:rsidRPr="006E54E9">
              <w:rPr>
                <w:rFonts w:ascii="Times New Roman" w:eastAsia="Malgun Gothic" w:hAnsi="Times New Roman"/>
                <w:noProof/>
              </w:rPr>
              <w:t>T</w:t>
            </w:r>
            <w:r w:rsidRPr="006E54E9">
              <w:rPr>
                <w:rFonts w:ascii="Times New Roman" w:eastAsia="Malgun Gothic" w:hAnsi="Times New Roman" w:hint="eastAsia"/>
                <w:noProof/>
              </w:rPr>
              <w:t xml:space="preserve">he </w:t>
            </w:r>
            <w:r w:rsidRPr="006E54E9">
              <w:rPr>
                <w:rFonts w:ascii="Times New Roman" w:eastAsia="Malgun Gothic" w:hAnsi="Times New Roman"/>
                <w:noProof/>
              </w:rPr>
              <w:t xml:space="preserve">On/Off time mask can be shifted due to the time advance difference </w:t>
            </w:r>
            <w:r w:rsidRPr="006E54E9">
              <w:rPr>
                <w:rFonts w:ascii="Times New Roman" w:eastAsia="Malgun Gothic" w:hAnsi="Times New Roman" w:hint="eastAsia"/>
                <w:noProof/>
              </w:rPr>
              <w:t>in the same carrier and different carrier</w:t>
            </w:r>
            <w:r w:rsidRPr="006E54E9">
              <w:rPr>
                <w:rFonts w:ascii="Times New Roman" w:eastAsia="Malgun Gothic" w:hAnsi="Times New Roman"/>
                <w:noProof/>
              </w:rPr>
              <w:t xml:space="preserve"> and it is shown in following figure 5.2.3.2.1-6 and figure 5.2.3.2.1-7</w:t>
            </w:r>
            <w:r w:rsidRPr="006E54E9">
              <w:rPr>
                <w:rFonts w:ascii="Times New Roman" w:eastAsia="Malgun Gothic" w:hAnsi="Times New Roman" w:hint="eastAsia"/>
                <w:noProof/>
              </w:rPr>
              <w:t>.</w:t>
            </w:r>
          </w:p>
          <w:p w14:paraId="7CF05AAA" w14:textId="33B54CF3" w:rsidR="006E54E9" w:rsidRPr="006E54E9" w:rsidRDefault="006E54E9" w:rsidP="006E54E9">
            <w:pPr>
              <w:keepNext/>
              <w:keepLines/>
              <w:widowControl/>
              <w:spacing w:before="60" w:after="180"/>
              <w:jc w:val="center"/>
              <w:rPr>
                <w:rFonts w:ascii="Arial" w:eastAsia="Malgun Gothic" w:hAnsi="Arial"/>
                <w:b/>
              </w:rPr>
            </w:pPr>
            <w:r w:rsidRPr="006E54E9">
              <w:rPr>
                <w:rFonts w:ascii="Arial" w:eastAsia="Malgun Gothic" w:hAnsi="Arial"/>
                <w:b/>
                <w:noProof/>
              </w:rPr>
              <w:drawing>
                <wp:inline distT="0" distB="0" distL="0" distR="0" wp14:anchorId="5C01D510" wp14:editId="4D57B64E">
                  <wp:extent cx="5791200" cy="1136015"/>
                  <wp:effectExtent l="0" t="0" r="0" b="6985"/>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91200" cy="1136015"/>
                          </a:xfrm>
                          <a:prstGeom prst="rect">
                            <a:avLst/>
                          </a:prstGeom>
                        </pic:spPr>
                      </pic:pic>
                    </a:graphicData>
                  </a:graphic>
                </wp:inline>
              </w:drawing>
            </w:r>
          </w:p>
          <w:p w14:paraId="5C02F3E0" w14:textId="0A866F59" w:rsidR="006E54E9" w:rsidRPr="00D47D45" w:rsidRDefault="006E54E9" w:rsidP="00D47D45">
            <w:pPr>
              <w:keepLines/>
              <w:widowControl/>
              <w:spacing w:after="240"/>
              <w:jc w:val="center"/>
              <w:rPr>
                <w:rFonts w:ascii="Arial" w:eastAsia="Malgun Gothic" w:hAnsi="Arial"/>
                <w:b/>
                <w:lang w:eastAsia="en-US"/>
              </w:rPr>
            </w:pPr>
            <w:r w:rsidRPr="006E54E9">
              <w:rPr>
                <w:rFonts w:ascii="Arial" w:eastAsia="Malgun Gothic" w:hAnsi="Arial"/>
                <w:b/>
                <w:lang w:eastAsia="en-US"/>
              </w:rPr>
              <w:t xml:space="preserve">Figure 5.2.3.2.1-6: Time mask shift due to time difference for NR SL switching to NR </w:t>
            </w:r>
            <w:proofErr w:type="spellStart"/>
            <w:r w:rsidRPr="006E54E9">
              <w:rPr>
                <w:rFonts w:ascii="Arial" w:eastAsia="Malgun Gothic" w:hAnsi="Arial"/>
                <w:b/>
                <w:lang w:eastAsia="en-US"/>
              </w:rPr>
              <w:t>Uu</w:t>
            </w:r>
            <w:proofErr w:type="spellEnd"/>
          </w:p>
          <w:p w14:paraId="7852C6D1" w14:textId="25C4DF62" w:rsidR="006E54E9" w:rsidRPr="006E54E9" w:rsidRDefault="006E54E9" w:rsidP="006E54E9">
            <w:pPr>
              <w:keepNext/>
              <w:keepLines/>
              <w:widowControl/>
              <w:spacing w:before="60" w:after="180"/>
              <w:jc w:val="center"/>
              <w:rPr>
                <w:rFonts w:ascii="Arial" w:hAnsi="Arial"/>
                <w:b/>
                <w:color w:val="FF0000"/>
                <w:lang w:eastAsia="en-US"/>
              </w:rPr>
            </w:pPr>
            <w:r w:rsidRPr="006E54E9">
              <w:rPr>
                <w:rFonts w:ascii="Arial" w:eastAsia="Malgun Gothic" w:hAnsi="Arial"/>
                <w:b/>
                <w:noProof/>
              </w:rPr>
              <w:drawing>
                <wp:inline distT="0" distB="0" distL="0" distR="0" wp14:anchorId="38F9B2F7" wp14:editId="5E538565">
                  <wp:extent cx="6153150" cy="1103889"/>
                  <wp:effectExtent l="0" t="0" r="0" b="127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60342" cy="1105179"/>
                          </a:xfrm>
                          <a:prstGeom prst="rect">
                            <a:avLst/>
                          </a:prstGeom>
                        </pic:spPr>
                      </pic:pic>
                    </a:graphicData>
                  </a:graphic>
                </wp:inline>
              </w:drawing>
            </w:r>
          </w:p>
          <w:p w14:paraId="0428ABE1" w14:textId="78010725" w:rsidR="006E54E9" w:rsidRDefault="006E54E9" w:rsidP="00D47D45">
            <w:pPr>
              <w:widowControl/>
              <w:snapToGrid w:val="0"/>
              <w:spacing w:after="120" w:line="300" w:lineRule="auto"/>
              <w:jc w:val="center"/>
              <w:rPr>
                <w:rFonts w:ascii="Times New Roman" w:hAnsi="Times New Roman"/>
                <w:sz w:val="22"/>
              </w:rPr>
            </w:pPr>
            <w:r w:rsidRPr="00D47D45">
              <w:rPr>
                <w:rFonts w:ascii="Arial" w:eastAsia="Malgun Gothic" w:hAnsi="Arial"/>
                <w:b/>
                <w:lang w:eastAsia="en-US"/>
              </w:rPr>
              <w:t xml:space="preserve">Figure 5.2.3.2.1-7: Time mask shift due to time difference for NR </w:t>
            </w:r>
            <w:proofErr w:type="spellStart"/>
            <w:r w:rsidRPr="00D47D45">
              <w:rPr>
                <w:rFonts w:ascii="Arial" w:eastAsia="Malgun Gothic" w:hAnsi="Arial"/>
                <w:b/>
                <w:lang w:eastAsia="en-US"/>
              </w:rPr>
              <w:t>Uu</w:t>
            </w:r>
            <w:proofErr w:type="spellEnd"/>
            <w:r w:rsidRPr="00D47D45">
              <w:rPr>
                <w:rFonts w:ascii="Arial" w:eastAsia="Malgun Gothic" w:hAnsi="Arial"/>
                <w:b/>
                <w:lang w:eastAsia="en-US"/>
              </w:rPr>
              <w:t xml:space="preserve"> switching to NR SL</w:t>
            </w:r>
          </w:p>
        </w:tc>
      </w:tr>
    </w:tbl>
    <w:p w14:paraId="19C41672" w14:textId="66AE3BFA" w:rsidR="006E54E9" w:rsidRDefault="006E54E9" w:rsidP="00BD3BC8">
      <w:pPr>
        <w:widowControl/>
        <w:snapToGrid w:val="0"/>
        <w:spacing w:after="120" w:line="300" w:lineRule="auto"/>
        <w:jc w:val="left"/>
        <w:rPr>
          <w:rFonts w:ascii="Times New Roman" w:hAnsi="Times New Roman"/>
          <w:kern w:val="0"/>
          <w:sz w:val="22"/>
          <w:szCs w:val="20"/>
          <w:lang w:val="en-GB"/>
        </w:rPr>
      </w:pPr>
    </w:p>
    <w:p w14:paraId="42205B49" w14:textId="67976363" w:rsidR="00DC0224" w:rsidRPr="005A1674" w:rsidRDefault="0043289F" w:rsidP="005A1674">
      <w:pPr>
        <w:widowControl/>
        <w:snapToGrid w:val="0"/>
        <w:spacing w:after="120"/>
        <w:jc w:val="left"/>
        <w:rPr>
          <w:rFonts w:ascii="Times New Roman" w:hAnsi="Times New Roman"/>
          <w:kern w:val="0"/>
          <w:sz w:val="20"/>
          <w:szCs w:val="20"/>
          <w:lang w:val="en-GB"/>
        </w:rPr>
      </w:pPr>
      <w:r w:rsidRPr="005A1674">
        <w:rPr>
          <w:rFonts w:ascii="Times New Roman" w:hAnsi="Times New Roman"/>
          <w:kern w:val="0"/>
          <w:sz w:val="20"/>
          <w:szCs w:val="20"/>
          <w:lang w:val="en-GB"/>
        </w:rPr>
        <w:t>But</w:t>
      </w:r>
      <w:r w:rsidR="006E54E9" w:rsidRPr="005A1674">
        <w:rPr>
          <w:rFonts w:ascii="Times New Roman" w:hAnsi="Times New Roman"/>
          <w:kern w:val="0"/>
          <w:sz w:val="20"/>
          <w:szCs w:val="20"/>
          <w:lang w:val="en-GB"/>
        </w:rPr>
        <w:t xml:space="preserve"> </w:t>
      </w:r>
      <w:r w:rsidRPr="005A1674">
        <w:rPr>
          <w:rFonts w:ascii="Times New Roman" w:hAnsi="Times New Roman"/>
          <w:kern w:val="0"/>
          <w:sz w:val="20"/>
          <w:szCs w:val="20"/>
          <w:lang w:val="en-GB"/>
        </w:rPr>
        <w:t xml:space="preserve">timing advance difference between SL and NR </w:t>
      </w:r>
      <w:proofErr w:type="spellStart"/>
      <w:r w:rsidRPr="005A1674">
        <w:rPr>
          <w:rFonts w:ascii="Times New Roman" w:hAnsi="Times New Roman"/>
          <w:kern w:val="0"/>
          <w:sz w:val="20"/>
          <w:szCs w:val="20"/>
          <w:lang w:val="en-GB"/>
        </w:rPr>
        <w:t>Uu</w:t>
      </w:r>
      <w:proofErr w:type="spellEnd"/>
      <w:r w:rsidR="006E54E9" w:rsidRPr="005A1674">
        <w:rPr>
          <w:rFonts w:ascii="Times New Roman" w:hAnsi="Times New Roman"/>
          <w:kern w:val="0"/>
          <w:sz w:val="20"/>
          <w:szCs w:val="20"/>
          <w:lang w:val="en-GB"/>
        </w:rPr>
        <w:t xml:space="preserve"> </w:t>
      </w:r>
      <w:r w:rsidRPr="005A1674">
        <w:rPr>
          <w:rFonts w:ascii="Times New Roman" w:hAnsi="Times New Roman"/>
          <w:kern w:val="0"/>
          <w:sz w:val="20"/>
          <w:szCs w:val="20"/>
          <w:lang w:val="en-GB"/>
        </w:rPr>
        <w:t>is</w:t>
      </w:r>
      <w:r w:rsidR="006E54E9" w:rsidRPr="005A1674">
        <w:rPr>
          <w:rFonts w:ascii="Times New Roman" w:hAnsi="Times New Roman"/>
          <w:kern w:val="0"/>
          <w:sz w:val="20"/>
          <w:szCs w:val="20"/>
          <w:lang w:val="en-GB"/>
        </w:rPr>
        <w:t xml:space="preserve"> not reflected in the time mask as illustrated in </w:t>
      </w:r>
      <w:r w:rsidR="001E42C1" w:rsidRPr="005A1674">
        <w:rPr>
          <w:rFonts w:ascii="Times New Roman" w:hAnsi="Times New Roman"/>
          <w:kern w:val="0"/>
          <w:sz w:val="20"/>
          <w:szCs w:val="20"/>
          <w:lang w:val="en-GB"/>
        </w:rPr>
        <w:t>38.101-1</w:t>
      </w:r>
      <w:r w:rsidR="00916FD3" w:rsidRPr="005A1674">
        <w:rPr>
          <w:sz w:val="20"/>
        </w:rPr>
        <w:t xml:space="preserve"> </w:t>
      </w:r>
      <w:r w:rsidR="00916FD3" w:rsidRPr="005A1674">
        <w:rPr>
          <w:rFonts w:ascii="Times New Roman" w:hAnsi="Times New Roman"/>
          <w:kern w:val="0"/>
          <w:sz w:val="20"/>
          <w:szCs w:val="20"/>
          <w:lang w:val="en-GB"/>
        </w:rPr>
        <w:t>because switching time mask requirement only considering the hardware limitation. And it is not necessary to include TA</w:t>
      </w:r>
      <w:r w:rsidR="00DF6A5E" w:rsidRPr="005A1674">
        <w:rPr>
          <w:rFonts w:ascii="Times New Roman" w:hAnsi="Times New Roman"/>
          <w:kern w:val="0"/>
          <w:sz w:val="20"/>
          <w:szCs w:val="20"/>
          <w:lang w:val="en-GB"/>
        </w:rPr>
        <w:t xml:space="preserve"> in switching time mask</w:t>
      </w:r>
      <w:r w:rsidR="0020447B" w:rsidRPr="005A1674">
        <w:rPr>
          <w:rFonts w:ascii="Times New Roman" w:hAnsi="Times New Roman"/>
          <w:kern w:val="0"/>
          <w:sz w:val="20"/>
          <w:szCs w:val="20"/>
          <w:lang w:val="en-GB"/>
        </w:rPr>
        <w:t xml:space="preserve"> [3]</w:t>
      </w:r>
      <w:r w:rsidR="00916FD3" w:rsidRPr="005A1674">
        <w:rPr>
          <w:rFonts w:ascii="Times New Roman" w:hAnsi="Times New Roman"/>
          <w:kern w:val="0"/>
          <w:sz w:val="20"/>
          <w:szCs w:val="20"/>
          <w:lang w:val="en-GB"/>
        </w:rPr>
        <w:t>, which is not a fixed value.</w:t>
      </w:r>
    </w:p>
    <w:tbl>
      <w:tblPr>
        <w:tblStyle w:val="aa"/>
        <w:tblW w:w="0" w:type="auto"/>
        <w:tblLook w:val="04A0" w:firstRow="1" w:lastRow="0" w:firstColumn="1" w:lastColumn="0" w:noHBand="0" w:noVBand="1"/>
      </w:tblPr>
      <w:tblGrid>
        <w:gridCol w:w="9736"/>
      </w:tblGrid>
      <w:tr w:rsidR="00DC0224" w14:paraId="4B97C94F" w14:textId="7681402B" w:rsidTr="00DC0224">
        <w:tc>
          <w:tcPr>
            <w:tcW w:w="9736" w:type="dxa"/>
          </w:tcPr>
          <w:p w14:paraId="4B6B5C2F" w14:textId="0B1EB0DC" w:rsidR="001E42C1" w:rsidRDefault="001E42C1" w:rsidP="001E42C1">
            <w:pPr>
              <w:pStyle w:val="TH"/>
              <w:jc w:val="left"/>
            </w:pPr>
            <w:r w:rsidRPr="00A1115A">
              <w:lastRenderedPageBreak/>
              <w:t>6.3E.3.4</w:t>
            </w:r>
            <w:r w:rsidRPr="00A1115A">
              <w:tab/>
              <w:t>Transmit ON/OFF time mask for V2X con-current operation</w:t>
            </w:r>
          </w:p>
          <w:p w14:paraId="7A167EB1" w14:textId="3CF9A8E3" w:rsidR="001E42C1" w:rsidRPr="001E42C1" w:rsidRDefault="001E42C1" w:rsidP="005A1674">
            <w:pPr>
              <w:widowControl/>
              <w:snapToGrid w:val="0"/>
              <w:spacing w:after="180" w:line="240" w:lineRule="auto"/>
              <w:jc w:val="left"/>
              <w:rPr>
                <w:rFonts w:ascii="Times New Roman" w:eastAsia="Times New Roman" w:hAnsi="Times New Roman"/>
                <w:lang w:eastAsia="en-US"/>
              </w:rPr>
            </w:pPr>
            <w:r w:rsidRPr="001E42C1">
              <w:rPr>
                <w:rFonts w:ascii="Times New Roman" w:eastAsia="Times New Roman" w:hAnsi="Times New Roman"/>
                <w:noProof/>
                <w:lang w:eastAsia="en-US"/>
              </w:rPr>
              <w:t xml:space="preserve">For the inter-band con-current NR V2X operation, </w:t>
            </w:r>
            <w:r w:rsidRPr="001E42C1">
              <w:rPr>
                <w:rFonts w:ascii="Times New Roman" w:eastAsia="Times New Roman" w:hAnsi="Times New Roman"/>
                <w:lang w:eastAsia="en-US"/>
              </w:rPr>
              <w:t xml:space="preserve">the requirements specified in clause 6.3.3 shall apply for the uplink in licensed band and the requirements specified in clause 6.3E.3.2 and 6.3E.3.3 shall apply for the </w:t>
            </w:r>
            <w:proofErr w:type="spellStart"/>
            <w:r w:rsidRPr="001E42C1">
              <w:rPr>
                <w:rFonts w:ascii="Times New Roman" w:eastAsia="Times New Roman" w:hAnsi="Times New Roman"/>
                <w:lang w:eastAsia="en-US"/>
              </w:rPr>
              <w:t>sidelink</w:t>
            </w:r>
            <w:proofErr w:type="spellEnd"/>
            <w:r w:rsidRPr="001E42C1">
              <w:rPr>
                <w:rFonts w:ascii="Times New Roman" w:eastAsia="Times New Roman" w:hAnsi="Times New Roman"/>
                <w:lang w:eastAsia="en-US"/>
              </w:rPr>
              <w:t xml:space="preserve"> </w:t>
            </w:r>
            <w:r w:rsidRPr="001E42C1">
              <w:rPr>
                <w:rFonts w:ascii="Times New Roman" w:eastAsia="Times New Roman" w:hAnsi="Times New Roman"/>
                <w:noProof/>
                <w:lang w:eastAsia="en-US"/>
              </w:rPr>
              <w:t>in licensed band or Band n47</w:t>
            </w:r>
            <w:r w:rsidRPr="001E42C1">
              <w:rPr>
                <w:rFonts w:ascii="Times New Roman" w:eastAsia="Times New Roman" w:hAnsi="Times New Roman"/>
                <w:lang w:eastAsia="en-US"/>
              </w:rPr>
              <w:t>.</w:t>
            </w:r>
          </w:p>
          <w:p w14:paraId="031A16F4" w14:textId="50D0E04F" w:rsidR="001E42C1" w:rsidRDefault="001E42C1" w:rsidP="001E42C1">
            <w:pPr>
              <w:pStyle w:val="TH"/>
              <w:jc w:val="left"/>
              <w:rPr>
                <w:lang w:eastAsia="zh-CN"/>
              </w:rPr>
            </w:pPr>
            <w:r>
              <w:rPr>
                <w:lang w:eastAsia="zh-CN"/>
              </w:rPr>
              <w:t>…</w:t>
            </w:r>
          </w:p>
          <w:p w14:paraId="300628B5" w14:textId="6811DEDC" w:rsidR="001E42C1" w:rsidRDefault="001E42C1" w:rsidP="001E42C1">
            <w:pPr>
              <w:pStyle w:val="TH"/>
              <w:rPr>
                <w:lang w:eastAsia="zh-CN"/>
              </w:rPr>
            </w:pPr>
            <w:r>
              <w:rPr>
                <w:noProof/>
              </w:rPr>
              <w:drawing>
                <wp:inline distT="0" distB="0" distL="0" distR="0" wp14:anchorId="01C82967" wp14:editId="76E8F95B">
                  <wp:extent cx="6122035" cy="1617980"/>
                  <wp:effectExtent l="0" t="0" r="0" b="127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18">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775477ED" w14:textId="7F92798E" w:rsidR="001E42C1" w:rsidRPr="00DD6A09" w:rsidRDefault="001E42C1" w:rsidP="001E42C1">
            <w:pPr>
              <w:pStyle w:val="TF"/>
              <w:rPr>
                <w:lang w:eastAsia="zh-CN"/>
              </w:rPr>
            </w:pPr>
            <w:r w:rsidRPr="0057258C">
              <w:rPr>
                <w:rFonts w:hint="eastAsia"/>
              </w:rPr>
              <w:t xml:space="preserve">Figure </w:t>
            </w:r>
            <w:r>
              <w:rPr>
                <w:rFonts w:hint="eastAsia"/>
                <w:lang w:eastAsia="zh-CN"/>
              </w:rPr>
              <w:t>6.3E.3.4-2</w:t>
            </w:r>
            <w:r w:rsidRPr="0057258C">
              <w:rPr>
                <w:rFonts w:hint="eastAsia"/>
              </w:rPr>
              <w:t>:</w:t>
            </w:r>
            <w:r>
              <w:rPr>
                <w:rFonts w:hint="eastAsia"/>
              </w:rPr>
              <w:t xml:space="preserve"> </w:t>
            </w:r>
            <w:r>
              <w:rPr>
                <w:rFonts w:hint="eastAsia"/>
                <w:lang w:eastAsia="zh-CN"/>
              </w:rPr>
              <w:t>T</w:t>
            </w:r>
            <w:r>
              <w:rPr>
                <w:rFonts w:hint="eastAsia"/>
              </w:rPr>
              <w:t xml:space="preserve">ime mask for </w:t>
            </w:r>
            <w:r>
              <w:rPr>
                <w:rFonts w:hint="eastAsia"/>
                <w:lang w:eastAsia="zh-CN"/>
              </w:rPr>
              <w:t xml:space="preserve">switching between </w:t>
            </w:r>
            <w:proofErr w:type="spellStart"/>
            <w:r>
              <w:rPr>
                <w:rFonts w:hint="eastAsia"/>
                <w:lang w:eastAsia="zh-CN"/>
              </w:rPr>
              <w:t>Uu</w:t>
            </w:r>
            <w:proofErr w:type="spellEnd"/>
            <w:r>
              <w:rPr>
                <w:rFonts w:hint="eastAsia"/>
                <w:lang w:eastAsia="zh-CN"/>
              </w:rPr>
              <w:t xml:space="preserve"> and SL for </w:t>
            </w:r>
            <w:r>
              <w:rPr>
                <w:rFonts w:hint="eastAsia"/>
              </w:rPr>
              <w:t>different carrier case</w:t>
            </w:r>
          </w:p>
          <w:p w14:paraId="7060C5F9" w14:textId="11B8B841" w:rsidR="00DC0224" w:rsidRPr="001E42C1" w:rsidRDefault="001E42C1" w:rsidP="001E42C1">
            <w:pPr>
              <w:rPr>
                <w:rFonts w:ascii="Times New Roman" w:hAnsi="Times New Roman"/>
                <w:noProof/>
                <w:lang w:eastAsia="zh-CN"/>
              </w:rPr>
            </w:pPr>
            <w:r w:rsidRPr="001E42C1">
              <w:rPr>
                <w:rFonts w:ascii="Times New Roman" w:hAnsi="Times New Roman"/>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sidRPr="001E42C1">
              <w:rPr>
                <w:rFonts w:ascii="Times New Roman" w:hAnsi="Times New Roman"/>
                <w:noProof/>
                <w:lang w:val="en-US" w:eastAsia="zh-CN"/>
              </w:rPr>
              <w:t xml:space="preserve"> </w:t>
            </w:r>
            <w:r w:rsidRPr="001E42C1">
              <w:rPr>
                <w:rFonts w:ascii="Times New Roman" w:hAnsi="Times New Roman"/>
                <w:noProof/>
                <w:lang w:eastAsia="zh-CN"/>
              </w:rPr>
              <w:t xml:space="preserve">between NR Uu slot and NR SL slot due to different timing advance of NR Uu and NR SL. </w:t>
            </w:r>
            <w:r w:rsidRPr="001E42C1">
              <w:rPr>
                <w:rFonts w:ascii="Times New Roman" w:hAnsi="Times New Roman"/>
                <w:noProof/>
                <w:highlight w:val="yellow"/>
                <w:lang w:val="en-US" w:eastAsia="zh-CN"/>
              </w:rPr>
              <w:t>The switching time masks do not include timing advance difference but the timing advance difference should be considered with the switching time for same carrier case and different carrier case</w:t>
            </w:r>
            <w:r w:rsidRPr="001E42C1">
              <w:rPr>
                <w:rFonts w:ascii="Times New Roman" w:hAnsi="Times New Roman"/>
                <w:noProof/>
                <w:lang w:val="en-US" w:eastAsia="zh-CN"/>
              </w:rPr>
              <w:t>.</w:t>
            </w:r>
          </w:p>
        </w:tc>
      </w:tr>
    </w:tbl>
    <w:p w14:paraId="1FA6C2C1" w14:textId="0CBAB206" w:rsidR="007E5A0D" w:rsidRDefault="00DC0224" w:rsidP="007E5A0D">
      <w:pPr>
        <w:widowControl/>
        <w:jc w:val="left"/>
        <w:rPr>
          <w:rFonts w:ascii="Times New Roman" w:hAnsi="Times New Roman"/>
          <w:kern w:val="0"/>
          <w:sz w:val="22"/>
          <w:szCs w:val="20"/>
          <w:lang w:val="en-GB"/>
        </w:rPr>
      </w:pPr>
      <w:r>
        <w:rPr>
          <w:rFonts w:ascii="Times New Roman" w:hAnsi="Times New Roman"/>
          <w:kern w:val="0"/>
          <w:sz w:val="22"/>
          <w:szCs w:val="20"/>
          <w:lang w:val="en-GB"/>
        </w:rPr>
        <w:t xml:space="preserve"> </w:t>
      </w:r>
    </w:p>
    <w:p w14:paraId="1EBFE0D0" w14:textId="1AD37D02" w:rsidR="00DC0224" w:rsidRPr="005A1674" w:rsidRDefault="005A1674" w:rsidP="005A1674">
      <w:pPr>
        <w:widowControl/>
        <w:snapToGrid w:val="0"/>
        <w:jc w:val="left"/>
        <w:rPr>
          <w:rFonts w:ascii="Times New Roman" w:hAnsi="Times New Roman"/>
          <w:kern w:val="0"/>
          <w:sz w:val="20"/>
          <w:szCs w:val="20"/>
          <w:lang w:val="en-GB"/>
        </w:rPr>
      </w:pPr>
      <w:r>
        <w:rPr>
          <w:rFonts w:ascii="Times New Roman" w:hAnsi="Times New Roman"/>
          <w:kern w:val="0"/>
          <w:sz w:val="20"/>
          <w:szCs w:val="20"/>
          <w:lang w:val="en-GB"/>
        </w:rPr>
        <w:t>We</w:t>
      </w:r>
      <w:r w:rsidR="00DA6B15" w:rsidRPr="005A1674">
        <w:rPr>
          <w:rFonts w:ascii="Times New Roman" w:hAnsi="Times New Roman"/>
          <w:kern w:val="0"/>
          <w:sz w:val="20"/>
          <w:szCs w:val="20"/>
          <w:lang w:val="en-GB"/>
        </w:rPr>
        <w:t xml:space="preserve"> consider the time mask of multi-TAG </w:t>
      </w:r>
      <w:proofErr w:type="spellStart"/>
      <w:proofErr w:type="gramStart"/>
      <w:r w:rsidR="00DA6B15" w:rsidRPr="005A1674">
        <w:rPr>
          <w:rFonts w:ascii="Times New Roman" w:hAnsi="Times New Roman"/>
          <w:kern w:val="0"/>
          <w:sz w:val="20"/>
          <w:szCs w:val="20"/>
          <w:lang w:val="en-GB"/>
        </w:rPr>
        <w:t>Tx</w:t>
      </w:r>
      <w:proofErr w:type="spellEnd"/>
      <w:proofErr w:type="gramEnd"/>
      <w:r w:rsidR="00DA6B15" w:rsidRPr="005A1674">
        <w:rPr>
          <w:rFonts w:ascii="Times New Roman" w:hAnsi="Times New Roman"/>
          <w:kern w:val="0"/>
          <w:sz w:val="20"/>
          <w:szCs w:val="20"/>
          <w:lang w:val="en-GB"/>
        </w:rPr>
        <w:t xml:space="preserve"> switching with reference to intra-band V2X con-current operation. In the case of switching between NR </w:t>
      </w:r>
      <w:proofErr w:type="spellStart"/>
      <w:r w:rsidR="00DA6B15" w:rsidRPr="005A1674">
        <w:rPr>
          <w:rFonts w:ascii="Times New Roman" w:hAnsi="Times New Roman"/>
          <w:kern w:val="0"/>
          <w:sz w:val="20"/>
          <w:szCs w:val="20"/>
          <w:lang w:val="en-GB"/>
        </w:rPr>
        <w:t>Uu</w:t>
      </w:r>
      <w:proofErr w:type="spellEnd"/>
      <w:r w:rsidR="00DA6B15" w:rsidRPr="005A1674">
        <w:rPr>
          <w:rFonts w:ascii="Times New Roman" w:hAnsi="Times New Roman"/>
          <w:kern w:val="0"/>
          <w:sz w:val="20"/>
          <w:szCs w:val="20"/>
          <w:lang w:val="en-GB"/>
        </w:rPr>
        <w:t xml:space="preserve"> slot and NR SL slot, </w:t>
      </w:r>
      <w:r w:rsidR="00DC0224" w:rsidRPr="005A1674">
        <w:rPr>
          <w:rFonts w:ascii="Times New Roman" w:hAnsi="Times New Roman"/>
          <w:kern w:val="0"/>
          <w:sz w:val="20"/>
          <w:szCs w:val="20"/>
          <w:lang w:val="en-GB"/>
        </w:rPr>
        <w:t xml:space="preserve">TA difference is not captured in the switching time mask. The same principle can be followed </w:t>
      </w:r>
      <w:r w:rsidR="00F45C71" w:rsidRPr="005A1674">
        <w:rPr>
          <w:rFonts w:ascii="Times New Roman" w:hAnsi="Times New Roman"/>
          <w:kern w:val="0"/>
          <w:sz w:val="20"/>
          <w:szCs w:val="20"/>
          <w:lang w:val="en-GB"/>
        </w:rPr>
        <w:t xml:space="preserve">by </w:t>
      </w:r>
      <w:r w:rsidR="00DC0224" w:rsidRPr="005A1674">
        <w:rPr>
          <w:rFonts w:ascii="Times New Roman" w:hAnsi="Times New Roman"/>
          <w:kern w:val="0"/>
          <w:sz w:val="20"/>
          <w:szCs w:val="20"/>
          <w:lang w:val="en-GB"/>
        </w:rPr>
        <w:t xml:space="preserve">UL </w:t>
      </w:r>
      <w:proofErr w:type="spellStart"/>
      <w:proofErr w:type="gramStart"/>
      <w:r w:rsidR="00DC0224" w:rsidRPr="005A1674">
        <w:rPr>
          <w:rFonts w:ascii="Times New Roman" w:hAnsi="Times New Roman"/>
          <w:kern w:val="0"/>
          <w:sz w:val="20"/>
          <w:szCs w:val="20"/>
          <w:lang w:val="en-GB"/>
        </w:rPr>
        <w:t>Tx</w:t>
      </w:r>
      <w:proofErr w:type="spellEnd"/>
      <w:proofErr w:type="gramEnd"/>
      <w:r w:rsidR="00DC0224" w:rsidRPr="005A1674">
        <w:rPr>
          <w:rFonts w:ascii="Times New Roman" w:hAnsi="Times New Roman"/>
          <w:kern w:val="0"/>
          <w:sz w:val="20"/>
          <w:szCs w:val="20"/>
          <w:lang w:val="en-GB"/>
        </w:rPr>
        <w:t xml:space="preserve"> switching</w:t>
      </w:r>
      <w:r w:rsidR="00DA6B15" w:rsidRPr="005A1674">
        <w:rPr>
          <w:rFonts w:ascii="Times New Roman" w:hAnsi="Times New Roman"/>
          <w:kern w:val="0"/>
          <w:sz w:val="20"/>
          <w:szCs w:val="20"/>
          <w:lang w:val="en-GB"/>
        </w:rPr>
        <w:t xml:space="preserve"> with dual-TAG</w:t>
      </w:r>
      <w:r w:rsidR="00DC0224" w:rsidRPr="005A1674">
        <w:rPr>
          <w:rFonts w:ascii="Times New Roman" w:hAnsi="Times New Roman"/>
          <w:kern w:val="0"/>
          <w:sz w:val="20"/>
          <w:szCs w:val="20"/>
          <w:lang w:val="en-GB"/>
        </w:rPr>
        <w:t>.</w:t>
      </w:r>
    </w:p>
    <w:p w14:paraId="4E46DC28" w14:textId="1973DAC1" w:rsidR="008709BB" w:rsidRDefault="008709BB" w:rsidP="00DC0224">
      <w:pPr>
        <w:widowControl/>
        <w:jc w:val="left"/>
        <w:rPr>
          <w:rFonts w:ascii="Times New Roman" w:hAnsi="Times New Roman"/>
          <w:kern w:val="0"/>
          <w:sz w:val="22"/>
          <w:szCs w:val="20"/>
          <w:lang w:val="en-GB"/>
        </w:rPr>
      </w:pPr>
    </w:p>
    <w:tbl>
      <w:tblPr>
        <w:tblStyle w:val="aa"/>
        <w:tblW w:w="0" w:type="auto"/>
        <w:tblLook w:val="04A0" w:firstRow="1" w:lastRow="0" w:firstColumn="1" w:lastColumn="0" w:noHBand="0" w:noVBand="1"/>
      </w:tblPr>
      <w:tblGrid>
        <w:gridCol w:w="9736"/>
      </w:tblGrid>
      <w:tr w:rsidR="008E5AAC" w14:paraId="6CB1C344" w14:textId="3F01B0D3" w:rsidTr="008E5AAC">
        <w:tc>
          <w:tcPr>
            <w:tcW w:w="9736" w:type="dxa"/>
          </w:tcPr>
          <w:p w14:paraId="5CAE4A64" w14:textId="52BF214B" w:rsidR="008E5AAC" w:rsidRPr="008E5AAC" w:rsidRDefault="008E5AAC" w:rsidP="00BD3BC8">
            <w:pPr>
              <w:keepNext/>
              <w:keepLines/>
              <w:widowControl/>
              <w:overflowPunct w:val="0"/>
              <w:autoSpaceDE w:val="0"/>
              <w:autoSpaceDN w:val="0"/>
              <w:adjustRightInd w:val="0"/>
              <w:snapToGrid w:val="0"/>
              <w:spacing w:after="60" w:line="300" w:lineRule="auto"/>
              <w:ind w:left="1134" w:hanging="1134"/>
              <w:jc w:val="left"/>
              <w:textAlignment w:val="baseline"/>
              <w:outlineLvl w:val="2"/>
              <w:rPr>
                <w:rFonts w:ascii="Arial" w:eastAsia="Times New Roman" w:hAnsi="Arial"/>
                <w:sz w:val="28"/>
              </w:rPr>
            </w:pPr>
            <w:r w:rsidRPr="008E5AAC">
              <w:rPr>
                <w:rFonts w:ascii="Arial" w:eastAsia="Times New Roman" w:hAnsi="Arial"/>
                <w:sz w:val="28"/>
              </w:rPr>
              <w:lastRenderedPageBreak/>
              <w:t>5.5.4</w:t>
            </w:r>
            <w:r w:rsidRPr="008E5AAC">
              <w:rPr>
                <w:rFonts w:ascii="Arial" w:eastAsia="Times New Roman" w:hAnsi="Arial"/>
                <w:sz w:val="28"/>
              </w:rPr>
              <w:tab/>
            </w:r>
            <w:r w:rsidRPr="00BD3BC8">
              <w:rPr>
                <w:rFonts w:ascii="Arial" w:eastAsia="Times New Roman" w:hAnsi="Arial"/>
                <w:sz w:val="28"/>
                <w:highlight w:val="yellow"/>
              </w:rPr>
              <w:t>Scheduling restriction</w:t>
            </w:r>
          </w:p>
          <w:p w14:paraId="61827FF5" w14:textId="39913730" w:rsidR="008E5AAC" w:rsidRPr="00BD3BC8" w:rsidRDefault="008E5AAC" w:rsidP="00BD3BC8">
            <w:pPr>
              <w:pStyle w:val="4"/>
              <w:spacing w:line="300" w:lineRule="auto"/>
              <w:outlineLvl w:val="3"/>
              <w:rPr>
                <w:rFonts w:ascii="Arial" w:hAnsi="Arial" w:cs="Arial"/>
                <w:b w:val="0"/>
              </w:rPr>
            </w:pPr>
            <w:r w:rsidRPr="00BD3BC8">
              <w:rPr>
                <w:rFonts w:ascii="Arial" w:hAnsi="Arial" w:cs="Arial"/>
                <w:b w:val="0"/>
              </w:rPr>
              <w:t>5.5.4.3</w:t>
            </w:r>
            <w:r w:rsidRPr="00BD3BC8">
              <w:rPr>
                <w:rFonts w:ascii="Arial" w:hAnsi="Arial" w:cs="Arial"/>
                <w:b w:val="0"/>
              </w:rPr>
              <w:tab/>
              <w:t xml:space="preserve"> Scheduling availability of UE performing measurements on FR2</w:t>
            </w:r>
          </w:p>
          <w:p w14:paraId="6673B6EA" w14:textId="6C1AB38C" w:rsidR="008E5AAC" w:rsidRPr="00BD3BC8" w:rsidRDefault="008E5AAC" w:rsidP="00BD3BC8">
            <w:pPr>
              <w:snapToGrid w:val="0"/>
              <w:spacing w:after="120" w:line="300" w:lineRule="auto"/>
              <w:rPr>
                <w:rFonts w:ascii="Times New Roman" w:hAnsi="Times New Roman"/>
              </w:rPr>
            </w:pPr>
            <w:r w:rsidRPr="00BD3BC8">
              <w:rPr>
                <w:rFonts w:ascii="Times New Roman" w:hAnsi="Times New Roman"/>
              </w:rPr>
              <w:t xml:space="preserve">The </w:t>
            </w:r>
            <w:r w:rsidRPr="00BD3BC8">
              <w:rPr>
                <w:rFonts w:ascii="Times New Roman" w:hAnsi="Times New Roman"/>
                <w:highlight w:val="yellow"/>
              </w:rPr>
              <w:t>following scheduling restriction</w:t>
            </w:r>
            <w:r w:rsidRPr="00BD3BC8">
              <w:rPr>
                <w:rFonts w:ascii="Times New Roman" w:hAnsi="Times New Roman"/>
              </w:rPr>
              <w:t xml:space="preserve"> applies due to SS-RSRP measurement on an FR2 intra-frequency cell</w:t>
            </w:r>
          </w:p>
          <w:p w14:paraId="003D11D8" w14:textId="0111AF2E" w:rsidR="008E5AAC" w:rsidRPr="009C5807" w:rsidRDefault="008E5AAC" w:rsidP="00BD3BC8">
            <w:pPr>
              <w:pStyle w:val="B1"/>
              <w:snapToGrid w:val="0"/>
              <w:spacing w:after="120" w:line="300" w:lineRule="auto"/>
              <w:contextualSpacing w:val="0"/>
            </w:pPr>
            <w:r>
              <w:rPr>
                <w:lang w:val="en-US"/>
              </w:rPr>
              <w:t>-</w:t>
            </w:r>
            <w:r w:rsidRPr="009C5807">
              <w:rPr>
                <w:lang w:val="en-US"/>
              </w:rPr>
              <w:tab/>
            </w:r>
            <w:r w:rsidRPr="00BD3BC8">
              <w:rPr>
                <w:highlight w:val="yellow"/>
                <w:lang w:val="en-US"/>
              </w:rPr>
              <w:t xml:space="preserve">The UE is not expected to transmit PUCCH/PUSCH/SRS or </w:t>
            </w:r>
            <w:r w:rsidRPr="00D47D45">
              <w:rPr>
                <w:lang w:val="en-US"/>
              </w:rPr>
              <w:t>receive PDCCH/PDSCH on SSB symbols to be measured, and on 1 data symbol before each consecutive SSB symbols to be measured and 1 data symbol after each consecutive SSB symbols to be measured within SMTC window duration</w:t>
            </w:r>
            <w:r w:rsidRPr="009C5807">
              <w:rPr>
                <w:lang w:val="en-US"/>
              </w:rPr>
              <w:t xml:space="preserve"> (The signaling </w:t>
            </w:r>
            <w:r w:rsidRPr="009C5807">
              <w:rPr>
                <w:i/>
                <w:noProof/>
                <w:lang w:val="en-US" w:eastAsia="ja-JP"/>
              </w:rPr>
              <w:t>deriveSSB_IndexFromCell</w:t>
            </w:r>
            <w:r w:rsidRPr="009C5807">
              <w:rPr>
                <w:lang w:val="en-US"/>
              </w:rPr>
              <w:t xml:space="preserve"> is always enabled for FR2). </w:t>
            </w:r>
          </w:p>
          <w:p w14:paraId="41E22EFC" w14:textId="230B9F10" w:rsidR="008E5AAC" w:rsidRPr="00BD3BC8" w:rsidRDefault="008E5AAC" w:rsidP="00BD3BC8">
            <w:pPr>
              <w:snapToGrid w:val="0"/>
              <w:spacing w:after="120" w:line="300" w:lineRule="auto"/>
              <w:rPr>
                <w:rFonts w:ascii="Times New Roman" w:hAnsi="Times New Roman"/>
                <w:lang w:val="en-US"/>
              </w:rPr>
            </w:pPr>
            <w:r w:rsidRPr="00BD3BC8">
              <w:rPr>
                <w:rFonts w:ascii="Times New Roman" w:hAnsi="Times New Roman"/>
                <w:lang w:val="en-US"/>
              </w:rPr>
              <w:t xml:space="preserve">The </w:t>
            </w:r>
            <w:r w:rsidRPr="00BD3BC8">
              <w:rPr>
                <w:rFonts w:ascii="Times New Roman" w:hAnsi="Times New Roman"/>
                <w:highlight w:val="yellow"/>
                <w:lang w:val="en-US"/>
              </w:rPr>
              <w:t>following scheduling restriction</w:t>
            </w:r>
            <w:r w:rsidRPr="00BD3BC8">
              <w:rPr>
                <w:rFonts w:ascii="Times New Roman" w:hAnsi="Times New Roman"/>
                <w:lang w:val="en-US"/>
              </w:rPr>
              <w:t xml:space="preserve"> applies to SS-RSRQ measurement on an FR2 intra-frequency cell</w:t>
            </w:r>
          </w:p>
          <w:p w14:paraId="1D315723" w14:textId="3FA57577" w:rsidR="008E5AAC" w:rsidRPr="00D849A6" w:rsidRDefault="008E5AAC" w:rsidP="00BD3BC8">
            <w:pPr>
              <w:pStyle w:val="B1"/>
              <w:snapToGrid w:val="0"/>
              <w:spacing w:after="120" w:line="300" w:lineRule="auto"/>
              <w:contextualSpacing w:val="0"/>
              <w:rPr>
                <w:rFonts w:cs="Times New Roman"/>
                <w:lang w:val="en-US"/>
              </w:rPr>
            </w:pPr>
            <w:r w:rsidRPr="00D849A6">
              <w:rPr>
                <w:rFonts w:cs="Times New Roman"/>
                <w:lang w:val="en-US"/>
              </w:rPr>
              <w:t>-</w:t>
            </w:r>
            <w:r w:rsidRPr="00D849A6">
              <w:rPr>
                <w:rFonts w:cs="Times New Roman"/>
                <w:lang w:val="en-US"/>
              </w:rPr>
              <w:tab/>
            </w:r>
            <w:r w:rsidRPr="00BD3BC8">
              <w:rPr>
                <w:rFonts w:cs="Times New Roman"/>
                <w:highlight w:val="yellow"/>
                <w:lang w:val="en-US"/>
              </w:rPr>
              <w:t xml:space="preserve">The UE is not expected to transmit PUCCH/PUSCH/SRS </w:t>
            </w:r>
            <w:r w:rsidRPr="00D47D45">
              <w:rPr>
                <w:rFonts w:cs="Times New Roman"/>
                <w:lang w:val="en-US"/>
              </w:rPr>
              <w:t>or receive PDCCH/PDSCH</w:t>
            </w:r>
            <w:r w:rsidRPr="00D47D45">
              <w:rPr>
                <w:rFonts w:cs="Times New Roman"/>
                <w:lang w:val="en-US" w:eastAsia="zh-CN"/>
              </w:rPr>
              <w:t>/</w:t>
            </w:r>
            <w:r w:rsidRPr="00D47D45">
              <w:rPr>
                <w:rFonts w:cs="Times New Roman"/>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sidRPr="00D849A6">
              <w:rPr>
                <w:rFonts w:cs="Times New Roman"/>
                <w:lang w:val="en-US"/>
              </w:rPr>
              <w:t xml:space="preserve"> (The signaling </w:t>
            </w:r>
            <w:proofErr w:type="spellStart"/>
            <w:r w:rsidRPr="00D849A6">
              <w:rPr>
                <w:rFonts w:cs="Times New Roman"/>
                <w:i/>
                <w:noProof/>
                <w:lang w:val="en-US" w:eastAsia="ja-JP"/>
              </w:rPr>
              <w:t>deriveSSB_IndexFromCell</w:t>
            </w:r>
            <w:r w:rsidRPr="00D849A6">
              <w:rPr>
                <w:rFonts w:cs="Times New Roman"/>
                <w:i/>
                <w:iCs/>
                <w:lang w:val="en-US"/>
              </w:rPr>
              <w:t>c</w:t>
            </w:r>
            <w:proofErr w:type="spellEnd"/>
            <w:r w:rsidRPr="00D849A6">
              <w:rPr>
                <w:rFonts w:cs="Times New Roman"/>
                <w:lang w:val="en-US"/>
              </w:rPr>
              <w:t xml:space="preserve"> is always enabled for FR2).</w:t>
            </w:r>
          </w:p>
          <w:p w14:paraId="08E8968F" w14:textId="7709F17B" w:rsidR="008E5AAC" w:rsidRPr="00BD3BC8" w:rsidRDefault="008E5AAC" w:rsidP="00BD3BC8">
            <w:pPr>
              <w:snapToGrid w:val="0"/>
              <w:spacing w:after="120" w:line="300" w:lineRule="auto"/>
              <w:rPr>
                <w:rFonts w:ascii="Times New Roman" w:hAnsi="Times New Roman"/>
                <w:lang w:val="en-US"/>
              </w:rPr>
            </w:pPr>
            <w:r w:rsidRPr="00BD3BC8">
              <w:rPr>
                <w:rFonts w:ascii="Times New Roman" w:hAnsi="Times New Roman"/>
                <w:lang w:val="en-US"/>
              </w:rPr>
              <w:t xml:space="preserve">The </w:t>
            </w:r>
            <w:r w:rsidRPr="00BD3BC8">
              <w:rPr>
                <w:rFonts w:ascii="Times New Roman" w:hAnsi="Times New Roman"/>
                <w:highlight w:val="yellow"/>
                <w:lang w:val="en-US"/>
              </w:rPr>
              <w:t>following scheduling restriction</w:t>
            </w:r>
            <w:r w:rsidRPr="00BD3BC8">
              <w:rPr>
                <w:rFonts w:ascii="Times New Roman" w:hAnsi="Times New Roman"/>
                <w:lang w:val="en-US"/>
              </w:rPr>
              <w:t xml:space="preserve"> applies to measurement on an FR2 serving cell</w:t>
            </w:r>
          </w:p>
          <w:p w14:paraId="7039990F" w14:textId="4CADB4E6" w:rsidR="008E5AAC" w:rsidRPr="00BD3BC8" w:rsidRDefault="008E5AAC" w:rsidP="00BD3BC8">
            <w:pPr>
              <w:pStyle w:val="B1"/>
              <w:snapToGrid w:val="0"/>
              <w:spacing w:after="120" w:line="300" w:lineRule="auto"/>
              <w:contextualSpacing w:val="0"/>
              <w:rPr>
                <w:rFonts w:cs="Times New Roman"/>
                <w:lang w:eastAsia="ja-JP"/>
              </w:rPr>
            </w:pPr>
            <w:r w:rsidRPr="00D849A6">
              <w:rPr>
                <w:rFonts w:cs="Times New Roman"/>
                <w:lang w:val="en-US"/>
              </w:rPr>
              <w:t>-</w:t>
            </w:r>
            <w:r w:rsidRPr="00D849A6">
              <w:rPr>
                <w:rFonts w:cs="Times New Roman"/>
                <w:lang w:val="en-US"/>
              </w:rPr>
              <w:tab/>
            </w:r>
            <w:r w:rsidRPr="00BD3BC8">
              <w:rPr>
                <w:rFonts w:cs="Times New Roman"/>
                <w:highlight w:val="yellow"/>
                <w:lang w:val="en-US"/>
              </w:rPr>
              <w:t xml:space="preserve">The UE is not expected to transmit PUCCH/PUSCH/SRS </w:t>
            </w:r>
            <w:r w:rsidRPr="00D47D45">
              <w:rPr>
                <w:rFonts w:cs="Times New Roman"/>
                <w:lang w:val="en-US"/>
              </w:rPr>
              <w:t xml:space="preserve">or receive PDCCH/PDSCH/ on </w:t>
            </w:r>
            <w:r w:rsidRPr="00D47D45">
              <w:rPr>
                <w:rFonts w:cs="Times New Roman"/>
                <w:lang w:eastAsia="zh-CN"/>
              </w:rPr>
              <w:t>SSB symbols of the serving cell</w:t>
            </w:r>
            <w:r w:rsidRPr="00D849A6">
              <w:rPr>
                <w:rFonts w:cs="Times New Roman"/>
                <w:lang w:eastAsia="ja-JP"/>
              </w:rPr>
              <w:t>.</w:t>
            </w:r>
          </w:p>
        </w:tc>
      </w:tr>
    </w:tbl>
    <w:p w14:paraId="0956A874" w14:textId="135238F7" w:rsidR="00DC0224" w:rsidRPr="005A1674" w:rsidRDefault="00D50424" w:rsidP="00BD3BC8">
      <w:pPr>
        <w:widowControl/>
        <w:snapToGrid w:val="0"/>
        <w:spacing w:before="180" w:line="300" w:lineRule="auto"/>
        <w:jc w:val="left"/>
        <w:rPr>
          <w:rFonts w:ascii="Times New Roman" w:hAnsi="Times New Roman"/>
          <w:kern w:val="0"/>
          <w:sz w:val="20"/>
          <w:szCs w:val="20"/>
          <w:lang w:val="en-GB"/>
        </w:rPr>
      </w:pPr>
      <w:r w:rsidRPr="005A1674">
        <w:rPr>
          <w:rFonts w:ascii="Times New Roman" w:hAnsi="Times New Roman"/>
          <w:kern w:val="0"/>
          <w:sz w:val="20"/>
          <w:szCs w:val="20"/>
          <w:lang w:val="en-GB"/>
        </w:rPr>
        <w:t>Thus,</w:t>
      </w:r>
      <w:r w:rsidR="00E20684" w:rsidRPr="005A1674">
        <w:rPr>
          <w:rFonts w:ascii="Times New Roman" w:hAnsi="Times New Roman"/>
          <w:kern w:val="0"/>
          <w:sz w:val="20"/>
          <w:szCs w:val="20"/>
          <w:lang w:val="en-GB"/>
        </w:rPr>
        <w:t xml:space="preserve"> for</w:t>
      </w:r>
      <w:r w:rsidR="00446B85" w:rsidRPr="005A1674">
        <w:rPr>
          <w:rFonts w:ascii="Times New Roman" w:hAnsi="Times New Roman"/>
          <w:kern w:val="0"/>
          <w:sz w:val="20"/>
          <w:szCs w:val="20"/>
          <w:lang w:val="en-GB"/>
        </w:rPr>
        <w:t xml:space="preserve"> </w:t>
      </w:r>
      <w:proofErr w:type="spellStart"/>
      <w:proofErr w:type="gramStart"/>
      <w:r w:rsidR="00981517" w:rsidRPr="005A1674">
        <w:rPr>
          <w:rFonts w:ascii="Times New Roman" w:hAnsi="Times New Roman"/>
          <w:kern w:val="0"/>
          <w:sz w:val="20"/>
          <w:szCs w:val="20"/>
          <w:lang w:val="en-GB"/>
        </w:rPr>
        <w:t>Tx</w:t>
      </w:r>
      <w:proofErr w:type="spellEnd"/>
      <w:proofErr w:type="gramEnd"/>
      <w:r w:rsidR="00981517" w:rsidRPr="005A1674">
        <w:rPr>
          <w:rFonts w:ascii="Times New Roman" w:hAnsi="Times New Roman"/>
          <w:kern w:val="0"/>
          <w:sz w:val="20"/>
          <w:szCs w:val="20"/>
          <w:lang w:val="en-GB"/>
        </w:rPr>
        <w:t xml:space="preserve"> switching with </w:t>
      </w:r>
      <w:r w:rsidR="00446B85" w:rsidRPr="005A1674">
        <w:rPr>
          <w:rFonts w:ascii="Times New Roman" w:hAnsi="Times New Roman"/>
          <w:kern w:val="0"/>
          <w:sz w:val="20"/>
          <w:szCs w:val="20"/>
          <w:lang w:val="en-GB"/>
        </w:rPr>
        <w:t xml:space="preserve">multi-TAG for the two uplink carriers, the UE is not expected to transmit </w:t>
      </w:r>
      <w:r w:rsidR="00DA3FC7" w:rsidRPr="005A1674">
        <w:rPr>
          <w:rFonts w:ascii="Times New Roman" w:hAnsi="Times New Roman"/>
          <w:kern w:val="0"/>
          <w:sz w:val="20"/>
          <w:szCs w:val="20"/>
          <w:lang w:val="en-GB"/>
        </w:rPr>
        <w:t>PRACH/</w:t>
      </w:r>
      <w:r w:rsidR="00446B85" w:rsidRPr="005A1674">
        <w:rPr>
          <w:rFonts w:ascii="Times New Roman" w:hAnsi="Times New Roman"/>
          <w:kern w:val="0"/>
          <w:sz w:val="20"/>
          <w:szCs w:val="20"/>
          <w:lang w:val="en-GB"/>
        </w:rPr>
        <w:t xml:space="preserve">PUCCH/PUSCH/SRS on OFDM symbols that </w:t>
      </w:r>
      <w:r w:rsidR="00DA3FC7" w:rsidRPr="005A1674">
        <w:rPr>
          <w:rFonts w:ascii="Times New Roman" w:hAnsi="Times New Roman"/>
          <w:kern w:val="0"/>
          <w:sz w:val="20"/>
          <w:szCs w:val="20"/>
          <w:lang w:val="en-GB"/>
        </w:rPr>
        <w:t xml:space="preserve">fully or partially </w:t>
      </w:r>
      <w:r w:rsidR="00446B85" w:rsidRPr="005A1674">
        <w:rPr>
          <w:rFonts w:ascii="Times New Roman" w:hAnsi="Times New Roman"/>
          <w:kern w:val="0"/>
          <w:sz w:val="20"/>
          <w:szCs w:val="20"/>
          <w:lang w:val="en-GB"/>
        </w:rPr>
        <w:t>overlaps with the switching period</w:t>
      </w:r>
      <w:r w:rsidR="00981517" w:rsidRPr="005A1674">
        <w:rPr>
          <w:rFonts w:ascii="Times New Roman" w:hAnsi="Times New Roman"/>
          <w:kern w:val="0"/>
          <w:sz w:val="20"/>
          <w:szCs w:val="20"/>
          <w:lang w:val="en-GB"/>
        </w:rPr>
        <w:t xml:space="preserve"> on both the carriers.</w:t>
      </w:r>
      <w:r w:rsidR="008E5AAC" w:rsidRPr="005A1674">
        <w:rPr>
          <w:rFonts w:ascii="Times New Roman" w:hAnsi="Times New Roman"/>
          <w:kern w:val="0"/>
          <w:sz w:val="20"/>
          <w:szCs w:val="20"/>
          <w:lang w:val="en-GB"/>
        </w:rPr>
        <w:t xml:space="preserve"> Or, the UE is not expected to transmit for the duration of the switching period on any of the two carriers for any timing difference between carriers. </w:t>
      </w:r>
      <w:r w:rsidR="00DA3FC7" w:rsidRPr="005A1674">
        <w:rPr>
          <w:rFonts w:ascii="Times New Roman" w:hAnsi="Times New Roman"/>
          <w:kern w:val="0"/>
          <w:sz w:val="20"/>
          <w:szCs w:val="20"/>
          <w:lang w:val="en-GB"/>
        </w:rPr>
        <w:t>The switching period refers to the capability that the UE reports.</w:t>
      </w:r>
    </w:p>
    <w:p w14:paraId="50C11CD6" w14:textId="7C1C1F12" w:rsidR="00CF55BD" w:rsidRPr="005A1674" w:rsidRDefault="005A1674" w:rsidP="005A1674">
      <w:pPr>
        <w:pStyle w:val="af0"/>
        <w:snapToGrid w:val="0"/>
        <w:rPr>
          <w:b w:val="0"/>
          <w:i/>
        </w:rPr>
      </w:pPr>
      <w:bookmarkStart w:id="14" w:name="_Ref132056036"/>
      <w:r w:rsidRPr="005A1674">
        <w:rPr>
          <w:i/>
        </w:rPr>
        <w:t xml:space="preserve">Proposal </w:t>
      </w:r>
      <w:r w:rsidRPr="005A1674">
        <w:rPr>
          <w:i/>
        </w:rPr>
        <w:fldChar w:fldCharType="begin"/>
      </w:r>
      <w:r w:rsidRPr="005A1674">
        <w:rPr>
          <w:i/>
        </w:rPr>
        <w:instrText xml:space="preserve"> SEQ Proposal \* ARABIC </w:instrText>
      </w:r>
      <w:r w:rsidRPr="005A1674">
        <w:rPr>
          <w:i/>
        </w:rPr>
        <w:fldChar w:fldCharType="separate"/>
      </w:r>
      <w:r w:rsidRPr="005A1674">
        <w:rPr>
          <w:i/>
          <w:noProof/>
        </w:rPr>
        <w:t>2</w:t>
      </w:r>
      <w:r w:rsidRPr="005A1674">
        <w:rPr>
          <w:i/>
        </w:rPr>
        <w:fldChar w:fldCharType="end"/>
      </w:r>
      <w:r>
        <w:rPr>
          <w:i/>
        </w:rPr>
        <w:t xml:space="preserve">: </w:t>
      </w:r>
      <w:r w:rsidR="00981517" w:rsidRPr="005A1674">
        <w:rPr>
          <w:i/>
        </w:rPr>
        <w:t xml:space="preserve">For the case of </w:t>
      </w:r>
      <w:proofErr w:type="spellStart"/>
      <w:proofErr w:type="gramStart"/>
      <w:r w:rsidR="00981517" w:rsidRPr="005A1674">
        <w:rPr>
          <w:i/>
        </w:rPr>
        <w:t>Tx</w:t>
      </w:r>
      <w:proofErr w:type="spellEnd"/>
      <w:proofErr w:type="gramEnd"/>
      <w:r w:rsidR="00981517" w:rsidRPr="005A1674">
        <w:rPr>
          <w:i/>
        </w:rPr>
        <w:t xml:space="preserve"> switching with multi-TAG for the two uplink carriers, the UE is not expected to transmit PUCCH/PUSCH/SRS on OFDM symbols that overlaps with the switching period on both the carriers</w:t>
      </w:r>
      <w:r w:rsidR="00BF0200" w:rsidRPr="005A1674">
        <w:rPr>
          <w:i/>
        </w:rPr>
        <w:t>/bands</w:t>
      </w:r>
      <w:r w:rsidR="00981517" w:rsidRPr="005A1674">
        <w:rPr>
          <w:i/>
        </w:rPr>
        <w:t>.</w:t>
      </w:r>
      <w:bookmarkEnd w:id="14"/>
    </w:p>
    <w:p w14:paraId="21643967" w14:textId="22D3774B" w:rsidR="007C06CD" w:rsidRPr="005A1674" w:rsidRDefault="00D849A6" w:rsidP="005A1674">
      <w:pPr>
        <w:snapToGrid w:val="0"/>
        <w:spacing w:before="240" w:after="120"/>
        <w:rPr>
          <w:rFonts w:ascii="Times New Roman" w:hAnsi="Times New Roman"/>
          <w:kern w:val="0"/>
          <w:sz w:val="20"/>
          <w:szCs w:val="20"/>
          <w:lang w:val="en-GB"/>
        </w:rPr>
      </w:pPr>
      <w:r w:rsidRPr="005A1674">
        <w:rPr>
          <w:rFonts w:ascii="Times New Roman" w:hAnsi="Times New Roman"/>
          <w:kern w:val="0"/>
          <w:sz w:val="20"/>
          <w:szCs w:val="20"/>
          <w:lang w:val="en-GB"/>
        </w:rPr>
        <w:t xml:space="preserve">For the UL outage time, some companies proposed that the value of outage time is different from that of switching period with multiple TAGs. </w:t>
      </w:r>
      <w:r w:rsidR="007C06CD" w:rsidRPr="005A1674">
        <w:rPr>
          <w:rFonts w:ascii="Times New Roman" w:hAnsi="Times New Roman"/>
          <w:kern w:val="0"/>
          <w:sz w:val="20"/>
          <w:szCs w:val="20"/>
          <w:lang w:val="en-GB"/>
        </w:rPr>
        <w:t xml:space="preserve">For now, there is no strict concept for outage time, but we can take ‘DL interruption’ as a reference. The ‘DL interruption’ is related to </w:t>
      </w:r>
      <w:r w:rsidR="00251298" w:rsidRPr="005A1674">
        <w:rPr>
          <w:rFonts w:ascii="Times New Roman" w:hAnsi="Times New Roman"/>
          <w:kern w:val="0"/>
          <w:sz w:val="20"/>
          <w:szCs w:val="20"/>
          <w:lang w:val="en-GB"/>
        </w:rPr>
        <w:t>only one DL carrier. T</w:t>
      </w:r>
      <w:r w:rsidR="007C06CD" w:rsidRPr="005A1674">
        <w:rPr>
          <w:rFonts w:ascii="Times New Roman" w:hAnsi="Times New Roman"/>
          <w:kern w:val="0"/>
          <w:sz w:val="20"/>
          <w:szCs w:val="20"/>
          <w:lang w:val="en-GB"/>
        </w:rPr>
        <w:t xml:space="preserve">he DL transmission pauses before the ‘DL interruption’ duration and resumes afterwards. </w:t>
      </w:r>
      <w:r w:rsidR="00251298" w:rsidRPr="005A1674">
        <w:rPr>
          <w:rFonts w:ascii="Times New Roman" w:hAnsi="Times New Roman"/>
          <w:kern w:val="0"/>
          <w:sz w:val="20"/>
          <w:szCs w:val="20"/>
          <w:lang w:val="en-GB"/>
        </w:rPr>
        <w:t xml:space="preserve">While the UL outage time is related to two carriers/bands, it can be the duration that the UE suspends UL transmission temporarily. For </w:t>
      </w:r>
      <w:proofErr w:type="spellStart"/>
      <w:proofErr w:type="gramStart"/>
      <w:r w:rsidR="00251298" w:rsidRPr="005A1674">
        <w:rPr>
          <w:rFonts w:ascii="Times New Roman" w:hAnsi="Times New Roman"/>
          <w:kern w:val="0"/>
          <w:sz w:val="20"/>
          <w:szCs w:val="20"/>
          <w:lang w:val="en-GB"/>
        </w:rPr>
        <w:t>Tx</w:t>
      </w:r>
      <w:proofErr w:type="spellEnd"/>
      <w:proofErr w:type="gramEnd"/>
      <w:r w:rsidR="00251298" w:rsidRPr="005A1674">
        <w:rPr>
          <w:rFonts w:ascii="Times New Roman" w:hAnsi="Times New Roman"/>
          <w:kern w:val="0"/>
          <w:sz w:val="20"/>
          <w:szCs w:val="20"/>
          <w:lang w:val="en-GB"/>
        </w:rPr>
        <w:t xml:space="preserve"> switching with single TAG, UE suspends UL transmission on the carrier/band the </w:t>
      </w:r>
      <w:proofErr w:type="spellStart"/>
      <w:r w:rsidR="00251298" w:rsidRPr="005A1674">
        <w:rPr>
          <w:rFonts w:ascii="Times New Roman" w:hAnsi="Times New Roman"/>
          <w:kern w:val="0"/>
          <w:sz w:val="20"/>
          <w:szCs w:val="20"/>
          <w:lang w:val="en-GB"/>
        </w:rPr>
        <w:t>Tx</w:t>
      </w:r>
      <w:proofErr w:type="spellEnd"/>
      <w:r w:rsidR="00251298" w:rsidRPr="005A1674">
        <w:rPr>
          <w:rFonts w:ascii="Times New Roman" w:hAnsi="Times New Roman"/>
          <w:kern w:val="0"/>
          <w:sz w:val="20"/>
          <w:szCs w:val="20"/>
          <w:lang w:val="en-GB"/>
        </w:rPr>
        <w:t xml:space="preserve"> chain switched from and resumes transmitting on the carrier/band the </w:t>
      </w:r>
      <w:proofErr w:type="spellStart"/>
      <w:r w:rsidR="00251298" w:rsidRPr="005A1674">
        <w:rPr>
          <w:rFonts w:ascii="Times New Roman" w:hAnsi="Times New Roman"/>
          <w:kern w:val="0"/>
          <w:sz w:val="20"/>
          <w:szCs w:val="20"/>
          <w:lang w:val="en-GB"/>
        </w:rPr>
        <w:t>Tx</w:t>
      </w:r>
      <w:proofErr w:type="spellEnd"/>
      <w:r w:rsidR="00251298" w:rsidRPr="005A1674">
        <w:rPr>
          <w:rFonts w:ascii="Times New Roman" w:hAnsi="Times New Roman"/>
          <w:kern w:val="0"/>
          <w:sz w:val="20"/>
          <w:szCs w:val="20"/>
          <w:lang w:val="en-GB"/>
        </w:rPr>
        <w:t xml:space="preserve"> chain switched to dur</w:t>
      </w:r>
      <w:r w:rsidR="00724C98" w:rsidRPr="005A1674">
        <w:rPr>
          <w:rFonts w:ascii="Times New Roman" w:hAnsi="Times New Roman"/>
          <w:kern w:val="0"/>
          <w:sz w:val="20"/>
          <w:szCs w:val="20"/>
          <w:lang w:val="en-GB"/>
        </w:rPr>
        <w:t>ing</w:t>
      </w:r>
      <w:r w:rsidR="00251298" w:rsidRPr="005A1674">
        <w:rPr>
          <w:rFonts w:ascii="Times New Roman" w:hAnsi="Times New Roman"/>
          <w:kern w:val="0"/>
          <w:sz w:val="20"/>
          <w:szCs w:val="20"/>
          <w:lang w:val="en-GB"/>
        </w:rPr>
        <w:t xml:space="preserve"> the switching period. The duration of outage time equals to switching period.</w:t>
      </w:r>
      <w:r w:rsidR="00B869B2" w:rsidRPr="005A1674">
        <w:rPr>
          <w:rFonts w:ascii="Times New Roman" w:hAnsi="Times New Roman"/>
          <w:kern w:val="0"/>
          <w:sz w:val="20"/>
          <w:szCs w:val="20"/>
          <w:lang w:val="en-GB"/>
        </w:rPr>
        <w:t xml:space="preserve"> </w:t>
      </w:r>
      <w:r w:rsidR="00251298" w:rsidRPr="005A1674">
        <w:rPr>
          <w:rFonts w:ascii="Times New Roman" w:hAnsi="Times New Roman"/>
          <w:kern w:val="0"/>
          <w:sz w:val="20"/>
          <w:szCs w:val="20"/>
          <w:lang w:val="en-GB"/>
        </w:rPr>
        <w:t xml:space="preserve">In the </w:t>
      </w:r>
      <w:proofErr w:type="spellStart"/>
      <w:proofErr w:type="gramStart"/>
      <w:r w:rsidR="00251298" w:rsidRPr="005A1674">
        <w:rPr>
          <w:rFonts w:ascii="Times New Roman" w:hAnsi="Times New Roman"/>
          <w:kern w:val="0"/>
          <w:sz w:val="20"/>
          <w:szCs w:val="20"/>
          <w:lang w:val="en-GB"/>
        </w:rPr>
        <w:t>Tx</w:t>
      </w:r>
      <w:proofErr w:type="spellEnd"/>
      <w:proofErr w:type="gramEnd"/>
      <w:r w:rsidR="00251298" w:rsidRPr="005A1674">
        <w:rPr>
          <w:rFonts w:ascii="Times New Roman" w:hAnsi="Times New Roman"/>
          <w:kern w:val="0"/>
          <w:sz w:val="20"/>
          <w:szCs w:val="20"/>
          <w:lang w:val="en-GB"/>
        </w:rPr>
        <w:t xml:space="preserve"> switching with multiple TAG, the outage time would be </w:t>
      </w:r>
      <w:r w:rsidR="00B869B2" w:rsidRPr="005A1674">
        <w:rPr>
          <w:rFonts w:ascii="Times New Roman" w:hAnsi="Times New Roman"/>
          <w:kern w:val="0"/>
          <w:sz w:val="20"/>
          <w:szCs w:val="20"/>
          <w:lang w:val="en-GB"/>
        </w:rPr>
        <w:t>OFDM symbols that overlaps with the switching period on both the carriers/bands. The network scheduling restriction reflect</w:t>
      </w:r>
      <w:r w:rsidR="00724C98" w:rsidRPr="005A1674">
        <w:rPr>
          <w:rFonts w:ascii="Times New Roman" w:hAnsi="Times New Roman"/>
          <w:kern w:val="0"/>
          <w:sz w:val="20"/>
          <w:szCs w:val="20"/>
          <w:lang w:val="en-GB"/>
        </w:rPr>
        <w:t>s</w:t>
      </w:r>
      <w:r w:rsidR="00B869B2" w:rsidRPr="005A1674">
        <w:rPr>
          <w:rFonts w:ascii="Times New Roman" w:hAnsi="Times New Roman"/>
          <w:kern w:val="0"/>
          <w:sz w:val="20"/>
          <w:szCs w:val="20"/>
          <w:lang w:val="en-GB"/>
        </w:rPr>
        <w:t xml:space="preserve"> the </w:t>
      </w:r>
      <w:bookmarkStart w:id="15" w:name="_GoBack"/>
      <w:bookmarkEnd w:id="15"/>
      <w:r w:rsidR="00B869B2" w:rsidRPr="005A1674">
        <w:rPr>
          <w:rFonts w:ascii="Times New Roman" w:hAnsi="Times New Roman"/>
          <w:kern w:val="0"/>
          <w:sz w:val="20"/>
          <w:szCs w:val="20"/>
          <w:lang w:val="en-GB"/>
        </w:rPr>
        <w:t>concept of outage time. And it is not needed to define ‘outage time’ in the spec.</w:t>
      </w:r>
    </w:p>
    <w:p w14:paraId="77227EE1" w14:textId="77777777" w:rsidR="005A1674" w:rsidRDefault="005A1674" w:rsidP="005A1674">
      <w:pPr>
        <w:snapToGrid w:val="0"/>
        <w:spacing w:after="120"/>
        <w:rPr>
          <w:rFonts w:ascii="Times New Roman" w:hAnsi="Times New Roman"/>
          <w:sz w:val="20"/>
          <w:szCs w:val="20"/>
        </w:rPr>
      </w:pPr>
      <w:r>
        <w:rPr>
          <w:rFonts w:ascii="Times New Roman" w:hAnsi="Times New Roman"/>
          <w:sz w:val="20"/>
          <w:szCs w:val="20"/>
        </w:rPr>
        <w:t xml:space="preserve">For </w:t>
      </w:r>
      <w:proofErr w:type="spellStart"/>
      <w:proofErr w:type="gramStart"/>
      <w:r>
        <w:rPr>
          <w:rFonts w:ascii="Times New Roman" w:hAnsi="Times New Roman"/>
          <w:sz w:val="20"/>
          <w:szCs w:val="20"/>
        </w:rPr>
        <w:t>Tx</w:t>
      </w:r>
      <w:proofErr w:type="spellEnd"/>
      <w:proofErr w:type="gramEnd"/>
      <w:r>
        <w:rPr>
          <w:rFonts w:ascii="Times New Roman" w:hAnsi="Times New Roman"/>
          <w:sz w:val="20"/>
          <w:szCs w:val="20"/>
        </w:rPr>
        <w:t xml:space="preserve"> switching with 1-TAG without uplink timing difference, the switching gap as indicated by UE capability is accurate. But for </w:t>
      </w:r>
      <w:proofErr w:type="spellStart"/>
      <w:proofErr w:type="gramStart"/>
      <w:r>
        <w:rPr>
          <w:rFonts w:ascii="Times New Roman" w:hAnsi="Times New Roman"/>
          <w:sz w:val="20"/>
          <w:szCs w:val="20"/>
        </w:rPr>
        <w:t>Tx</w:t>
      </w:r>
      <w:proofErr w:type="spellEnd"/>
      <w:proofErr w:type="gramEnd"/>
      <w:r>
        <w:rPr>
          <w:rFonts w:ascii="Times New Roman" w:hAnsi="Times New Roman"/>
          <w:sz w:val="20"/>
          <w:szCs w:val="20"/>
        </w:rPr>
        <w:t xml:space="preserve"> switching with 2-TAG, from the view of the two non-collocated network respectively, the switching period reported by the UE could be less than one OFDM symbol</w:t>
      </w:r>
      <w:r w:rsidRPr="00DF18B8">
        <w:rPr>
          <w:rFonts w:ascii="Times New Roman" w:hAnsi="Times New Roman"/>
          <w:sz w:val="20"/>
          <w:szCs w:val="20"/>
        </w:rPr>
        <w:t xml:space="preserve"> </w:t>
      </w:r>
      <w:r>
        <w:rPr>
          <w:rFonts w:ascii="Times New Roman" w:hAnsi="Times New Roman"/>
          <w:sz w:val="20"/>
          <w:szCs w:val="20"/>
        </w:rPr>
        <w:t xml:space="preserve">shorter. </w:t>
      </w:r>
    </w:p>
    <w:p w14:paraId="6E378F3E" w14:textId="77777777" w:rsidR="005A1674" w:rsidRDefault="005A1674" w:rsidP="005A1674">
      <w:pPr>
        <w:snapToGrid w:val="0"/>
        <w:spacing w:after="120"/>
        <w:rPr>
          <w:rFonts w:ascii="Times New Roman" w:hAnsi="Times New Roman"/>
          <w:sz w:val="20"/>
          <w:szCs w:val="20"/>
        </w:rPr>
      </w:pPr>
      <w:r>
        <w:rPr>
          <w:rFonts w:ascii="Times New Roman" w:hAnsi="Times New Roman"/>
          <w:sz w:val="20"/>
          <w:szCs w:val="20"/>
        </w:rPr>
        <w:t xml:space="preserve">There are possible two solutions. The first one is to restrict scheduling as we analyzed in [4] and presented in [5]. </w:t>
      </w:r>
      <w:r w:rsidRPr="00032E4E">
        <w:rPr>
          <w:rFonts w:ascii="Times New Roman" w:hAnsi="Times New Roman"/>
          <w:sz w:val="20"/>
          <w:szCs w:val="20"/>
        </w:rPr>
        <w:t xml:space="preserve">For the case of </w:t>
      </w:r>
      <w:proofErr w:type="spellStart"/>
      <w:proofErr w:type="gramStart"/>
      <w:r w:rsidRPr="00032E4E">
        <w:rPr>
          <w:rFonts w:ascii="Times New Roman" w:hAnsi="Times New Roman"/>
          <w:sz w:val="20"/>
          <w:szCs w:val="20"/>
        </w:rPr>
        <w:t>Tx</w:t>
      </w:r>
      <w:proofErr w:type="spellEnd"/>
      <w:proofErr w:type="gramEnd"/>
      <w:r w:rsidRPr="00032E4E">
        <w:rPr>
          <w:rFonts w:ascii="Times New Roman" w:hAnsi="Times New Roman"/>
          <w:sz w:val="20"/>
          <w:szCs w:val="20"/>
        </w:rPr>
        <w:t xml:space="preserve"> switching with multi-TAG for the two uplink carriers, the UE is not expected to transmit PUCCH/PUSCH/SRS on OFDM symbols that overlaps with the switching period on both the carriers/bands.</w:t>
      </w:r>
      <w:r>
        <w:rPr>
          <w:rFonts w:ascii="Times New Roman" w:hAnsi="Times New Roman"/>
          <w:sz w:val="20"/>
          <w:szCs w:val="20"/>
        </w:rPr>
        <w:t xml:space="preserve"> The other solution is to follow the convention of Rel-16 and Rel-17 that the duration for UE omitting uplink transmission is switching period+1 symbol.</w:t>
      </w:r>
    </w:p>
    <w:p w14:paraId="647F3050" w14:textId="77777777" w:rsidR="005A1674" w:rsidRDefault="005A1674" w:rsidP="005A1674">
      <w:pPr>
        <w:pStyle w:val="af0"/>
        <w:snapToGrid w:val="0"/>
        <w:spacing w:after="0"/>
      </w:pPr>
      <w:bookmarkStart w:id="16" w:name="_Ref130823379"/>
      <w:r>
        <w:t xml:space="preserve">Proposal </w:t>
      </w:r>
      <w:r>
        <w:fldChar w:fldCharType="begin"/>
      </w:r>
      <w:r>
        <w:instrText xml:space="preserve"> SEQ Proposal \* ARABIC </w:instrText>
      </w:r>
      <w:r>
        <w:fldChar w:fldCharType="separate"/>
      </w:r>
      <w:r>
        <w:rPr>
          <w:noProof/>
        </w:rPr>
        <w:t>3</w:t>
      </w:r>
      <w:r>
        <w:fldChar w:fldCharType="end"/>
      </w:r>
      <w:r>
        <w:t xml:space="preserve">: The standard impact from </w:t>
      </w:r>
      <w:proofErr w:type="spellStart"/>
      <w:proofErr w:type="gramStart"/>
      <w:r>
        <w:t>Tx</w:t>
      </w:r>
      <w:proofErr w:type="spellEnd"/>
      <w:proofErr w:type="gramEnd"/>
      <w:r>
        <w:t xml:space="preserve"> switching in 2-TAG is:</w:t>
      </w:r>
      <w:bookmarkEnd w:id="16"/>
      <w:r>
        <w:t xml:space="preserve"> </w:t>
      </w:r>
    </w:p>
    <w:p w14:paraId="7E6D5CED" w14:textId="77777777" w:rsidR="005A1674" w:rsidRDefault="005A1674" w:rsidP="005A1674">
      <w:pPr>
        <w:pStyle w:val="af0"/>
        <w:numPr>
          <w:ilvl w:val="0"/>
          <w:numId w:val="14"/>
        </w:numPr>
        <w:snapToGrid w:val="0"/>
        <w:spacing w:before="0" w:after="0"/>
      </w:pPr>
      <w:r>
        <w:t xml:space="preserve">Option a: Scheduling restriction </w:t>
      </w:r>
    </w:p>
    <w:p w14:paraId="4492F791" w14:textId="77777777" w:rsidR="005A1674" w:rsidRDefault="005A1674" w:rsidP="005A1674">
      <w:pPr>
        <w:pStyle w:val="af0"/>
        <w:snapToGrid w:val="0"/>
        <w:spacing w:before="0" w:after="0"/>
        <w:ind w:left="720"/>
      </w:pPr>
      <w:r>
        <w:t>T</w:t>
      </w:r>
      <w:r w:rsidRPr="0076046E">
        <w:t>he UE is not expected to transmit PUCCH/PUSCH/SRS on OFDM symbols that overlaps with the switching period on both the carriers/bands</w:t>
      </w:r>
      <w:r>
        <w:t xml:space="preserve">. </w:t>
      </w:r>
    </w:p>
    <w:p w14:paraId="55305F19" w14:textId="77777777" w:rsidR="005A1674" w:rsidRPr="0076046E" w:rsidRDefault="005A1674" w:rsidP="005A1674">
      <w:pPr>
        <w:pStyle w:val="af0"/>
        <w:numPr>
          <w:ilvl w:val="0"/>
          <w:numId w:val="14"/>
        </w:numPr>
        <w:snapToGrid w:val="0"/>
        <w:spacing w:before="0" w:after="0"/>
      </w:pPr>
      <w:r>
        <w:t>Option b:</w:t>
      </w:r>
      <w:r w:rsidRPr="0076046E">
        <w:t xml:space="preserve"> </w:t>
      </w:r>
      <w:r>
        <w:t xml:space="preserve">The </w:t>
      </w:r>
      <w:r w:rsidRPr="0076046E">
        <w:t>duration for UE omitting uplink transmission is switching period+1 symbol</w:t>
      </w:r>
      <w:r>
        <w:t>.</w:t>
      </w:r>
    </w:p>
    <w:p w14:paraId="271EB806" w14:textId="77777777" w:rsidR="000C74C9" w:rsidRP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lastRenderedPageBreak/>
        <w:t>3. Conclusions</w:t>
      </w:r>
    </w:p>
    <w:p w14:paraId="60868DFA" w14:textId="76F366F4" w:rsidR="000C74C9" w:rsidRPr="005A1674" w:rsidRDefault="00C33ADE" w:rsidP="005A1674">
      <w:pPr>
        <w:snapToGrid w:val="0"/>
        <w:spacing w:after="60"/>
        <w:rPr>
          <w:rFonts w:ascii="Times New Roman" w:hAnsi="Times New Roman"/>
          <w:kern w:val="0"/>
          <w:sz w:val="20"/>
          <w:szCs w:val="20"/>
          <w:lang w:val="en-GB" w:eastAsia="ja-JP"/>
        </w:rPr>
      </w:pPr>
      <w:r w:rsidRPr="005A1674">
        <w:rPr>
          <w:rFonts w:ascii="Times New Roman" w:hAnsi="Times New Roman"/>
          <w:kern w:val="0"/>
          <w:sz w:val="20"/>
          <w:szCs w:val="20"/>
          <w:lang w:val="en-GB" w:eastAsia="ja-JP"/>
        </w:rPr>
        <w:t xml:space="preserve">This contribution presents discussions on potential RAN4 impact to support the UL </w:t>
      </w:r>
      <w:proofErr w:type="spellStart"/>
      <w:proofErr w:type="gramStart"/>
      <w:r w:rsidRPr="005A1674">
        <w:rPr>
          <w:rFonts w:ascii="Times New Roman" w:hAnsi="Times New Roman"/>
          <w:kern w:val="0"/>
          <w:sz w:val="20"/>
          <w:szCs w:val="20"/>
          <w:lang w:val="en-GB" w:eastAsia="ja-JP"/>
        </w:rPr>
        <w:t>Tx</w:t>
      </w:r>
      <w:proofErr w:type="spellEnd"/>
      <w:proofErr w:type="gramEnd"/>
      <w:r w:rsidRPr="005A1674">
        <w:rPr>
          <w:rFonts w:ascii="Times New Roman" w:hAnsi="Times New Roman"/>
          <w:kern w:val="0"/>
          <w:sz w:val="20"/>
          <w:szCs w:val="20"/>
          <w:lang w:val="en-GB" w:eastAsia="ja-JP"/>
        </w:rPr>
        <w:t xml:space="preserve"> switching among 3 bands/4 bands </w:t>
      </w:r>
      <w:r w:rsidR="00981517" w:rsidRPr="005A1674">
        <w:rPr>
          <w:rFonts w:ascii="Times New Roman" w:hAnsi="Times New Roman"/>
          <w:kern w:val="0"/>
          <w:sz w:val="20"/>
          <w:szCs w:val="20"/>
          <w:lang w:val="en-GB" w:eastAsia="ja-JP"/>
        </w:rPr>
        <w:t>with multiple TAGs.</w:t>
      </w:r>
    </w:p>
    <w:p w14:paraId="0D5CB7AC" w14:textId="5FDEF9CA" w:rsidR="000836D9" w:rsidRPr="005A1674" w:rsidRDefault="0076046E" w:rsidP="005A1674">
      <w:pPr>
        <w:snapToGrid w:val="0"/>
        <w:rPr>
          <w:rFonts w:ascii="Times New Roman" w:hAnsi="Times New Roman"/>
          <w:b/>
          <w:i/>
          <w:kern w:val="0"/>
          <w:sz w:val="20"/>
          <w:szCs w:val="20"/>
          <w:lang w:val="en-GB"/>
        </w:rPr>
      </w:pPr>
      <w:r w:rsidRPr="005A1674">
        <w:rPr>
          <w:rFonts w:ascii="Times New Roman" w:hAnsi="Times New Roman"/>
          <w:b/>
          <w:i/>
          <w:kern w:val="0"/>
          <w:sz w:val="20"/>
          <w:szCs w:val="20"/>
          <w:lang w:val="en-GB"/>
        </w:rPr>
        <w:fldChar w:fldCharType="begin"/>
      </w:r>
      <w:r w:rsidRPr="005A1674">
        <w:rPr>
          <w:rFonts w:ascii="Times New Roman" w:hAnsi="Times New Roman"/>
          <w:b/>
          <w:i/>
          <w:kern w:val="0"/>
          <w:sz w:val="20"/>
          <w:szCs w:val="20"/>
          <w:lang w:val="en-GB"/>
        </w:rPr>
        <w:instrText xml:space="preserve"> REF _Ref130823312 \h  \* MERGEFORMAT </w:instrText>
      </w:r>
      <w:r w:rsidRPr="005A1674">
        <w:rPr>
          <w:rFonts w:ascii="Times New Roman" w:hAnsi="Times New Roman"/>
          <w:b/>
          <w:i/>
          <w:kern w:val="0"/>
          <w:sz w:val="20"/>
          <w:szCs w:val="20"/>
          <w:lang w:val="en-GB"/>
        </w:rPr>
      </w:r>
      <w:r w:rsidRPr="005A1674">
        <w:rPr>
          <w:rFonts w:ascii="Times New Roman" w:hAnsi="Times New Roman"/>
          <w:b/>
          <w:i/>
          <w:kern w:val="0"/>
          <w:sz w:val="20"/>
          <w:szCs w:val="20"/>
          <w:lang w:val="en-GB"/>
        </w:rPr>
        <w:fldChar w:fldCharType="separate"/>
      </w:r>
      <w:r w:rsidRPr="005A1674">
        <w:rPr>
          <w:rFonts w:ascii="Times New Roman" w:hAnsi="Times New Roman"/>
          <w:b/>
          <w:i/>
          <w:sz w:val="20"/>
          <w:szCs w:val="20"/>
        </w:rPr>
        <w:t xml:space="preserve">Observation </w:t>
      </w:r>
      <w:r w:rsidRPr="005A1674">
        <w:rPr>
          <w:rFonts w:ascii="Times New Roman" w:hAnsi="Times New Roman"/>
          <w:b/>
          <w:i/>
          <w:noProof/>
          <w:sz w:val="20"/>
          <w:szCs w:val="20"/>
        </w:rPr>
        <w:t>1</w:t>
      </w:r>
      <w:r w:rsidRPr="005A1674">
        <w:rPr>
          <w:rFonts w:ascii="Times New Roman" w:hAnsi="Times New Roman"/>
          <w:b/>
          <w:i/>
          <w:sz w:val="20"/>
          <w:szCs w:val="20"/>
        </w:rPr>
        <w:t xml:space="preserve">: Time mask is not applicable when </w:t>
      </w:r>
      <w:proofErr w:type="spellStart"/>
      <w:r w:rsidRPr="005A1674">
        <w:rPr>
          <w:rFonts w:ascii="Times New Roman" w:hAnsi="Times New Roman"/>
          <w:b/>
          <w:i/>
          <w:sz w:val="20"/>
          <w:szCs w:val="20"/>
        </w:rPr>
        <w:t>gNB</w:t>
      </w:r>
      <w:proofErr w:type="spellEnd"/>
      <w:r w:rsidRPr="005A1674">
        <w:rPr>
          <w:rFonts w:ascii="Times New Roman" w:hAnsi="Times New Roman"/>
          <w:b/>
          <w:i/>
          <w:sz w:val="20"/>
          <w:szCs w:val="20"/>
        </w:rPr>
        <w:t xml:space="preserve"> provides sufficient time between the end of the UL transmission on the switch-from carrier and the start of the UL transmission on the switch-to carrier that is longer than the switching period, since no transmission is affected and the RRC configuration of </w:t>
      </w:r>
      <w:proofErr w:type="spellStart"/>
      <w:r w:rsidRPr="005A1674">
        <w:rPr>
          <w:rFonts w:ascii="Times New Roman" w:hAnsi="Times New Roman"/>
          <w:b/>
          <w:i/>
          <w:sz w:val="20"/>
          <w:szCs w:val="20"/>
        </w:rPr>
        <w:t>uplinkTxSwitchingPeriodLocation</w:t>
      </w:r>
      <w:proofErr w:type="spellEnd"/>
      <w:r w:rsidRPr="005A1674">
        <w:rPr>
          <w:rFonts w:ascii="Times New Roman" w:hAnsi="Times New Roman"/>
          <w:b/>
          <w:i/>
          <w:sz w:val="20"/>
          <w:szCs w:val="20"/>
        </w:rPr>
        <w:t xml:space="preserve"> does not take effect.</w:t>
      </w:r>
      <w:r w:rsidRPr="005A1674">
        <w:rPr>
          <w:rFonts w:ascii="Times New Roman" w:hAnsi="Times New Roman"/>
          <w:b/>
          <w:i/>
          <w:kern w:val="0"/>
          <w:sz w:val="20"/>
          <w:szCs w:val="20"/>
          <w:lang w:val="en-GB"/>
        </w:rPr>
        <w:fldChar w:fldCharType="end"/>
      </w:r>
    </w:p>
    <w:p w14:paraId="2C2B7121" w14:textId="3FF040BE" w:rsidR="0076046E" w:rsidRPr="005A1674" w:rsidRDefault="0076046E" w:rsidP="005A1674">
      <w:pPr>
        <w:snapToGrid w:val="0"/>
        <w:rPr>
          <w:rFonts w:ascii="Times New Roman" w:hAnsi="Times New Roman"/>
          <w:b/>
          <w:i/>
          <w:kern w:val="0"/>
          <w:sz w:val="20"/>
          <w:szCs w:val="20"/>
          <w:lang w:val="en-GB"/>
        </w:rPr>
      </w:pPr>
      <w:r w:rsidRPr="005A1674">
        <w:rPr>
          <w:rFonts w:ascii="Times New Roman" w:hAnsi="Times New Roman"/>
          <w:b/>
          <w:i/>
          <w:kern w:val="0"/>
          <w:sz w:val="20"/>
          <w:szCs w:val="20"/>
          <w:lang w:val="en-GB"/>
        </w:rPr>
        <w:fldChar w:fldCharType="begin"/>
      </w:r>
      <w:r w:rsidRPr="005A1674">
        <w:rPr>
          <w:rFonts w:ascii="Times New Roman" w:hAnsi="Times New Roman"/>
          <w:b/>
          <w:i/>
          <w:kern w:val="0"/>
          <w:sz w:val="20"/>
          <w:szCs w:val="20"/>
        </w:rPr>
        <w:instrText xml:space="preserve"> REF _Ref130823322 \h </w:instrText>
      </w:r>
      <w:r w:rsidRPr="005A1674">
        <w:rPr>
          <w:rFonts w:ascii="Times New Roman" w:hAnsi="Times New Roman"/>
          <w:b/>
          <w:i/>
          <w:kern w:val="0"/>
          <w:sz w:val="20"/>
          <w:szCs w:val="20"/>
          <w:lang w:val="en-GB"/>
        </w:rPr>
        <w:instrText xml:space="preserve"> \* MERGEFORMAT </w:instrText>
      </w:r>
      <w:r w:rsidRPr="005A1674">
        <w:rPr>
          <w:rFonts w:ascii="Times New Roman" w:hAnsi="Times New Roman"/>
          <w:b/>
          <w:i/>
          <w:kern w:val="0"/>
          <w:sz w:val="20"/>
          <w:szCs w:val="20"/>
          <w:lang w:val="en-GB"/>
        </w:rPr>
      </w:r>
      <w:r w:rsidRPr="005A1674">
        <w:rPr>
          <w:rFonts w:ascii="Times New Roman" w:hAnsi="Times New Roman"/>
          <w:b/>
          <w:i/>
          <w:kern w:val="0"/>
          <w:sz w:val="20"/>
          <w:szCs w:val="20"/>
          <w:lang w:val="en-GB"/>
        </w:rPr>
        <w:fldChar w:fldCharType="separate"/>
      </w:r>
      <w:r w:rsidRPr="005A1674">
        <w:rPr>
          <w:rFonts w:ascii="Times New Roman" w:hAnsi="Times New Roman"/>
          <w:b/>
          <w:i/>
          <w:sz w:val="20"/>
          <w:szCs w:val="20"/>
        </w:rPr>
        <w:t xml:space="preserve">Observation </w:t>
      </w:r>
      <w:r w:rsidRPr="005A1674">
        <w:rPr>
          <w:rFonts w:ascii="Times New Roman" w:hAnsi="Times New Roman"/>
          <w:b/>
          <w:i/>
          <w:noProof/>
          <w:sz w:val="20"/>
          <w:szCs w:val="20"/>
        </w:rPr>
        <w:t>2</w:t>
      </w:r>
      <w:r w:rsidRPr="005A1674">
        <w:rPr>
          <w:rFonts w:ascii="Times New Roman" w:hAnsi="Times New Roman"/>
          <w:b/>
          <w:i/>
          <w:sz w:val="20"/>
          <w:szCs w:val="20"/>
        </w:rPr>
        <w:t>: The introduction of T</w:t>
      </w:r>
      <w:r w:rsidRPr="005A1674">
        <w:rPr>
          <w:rFonts w:ascii="Times New Roman" w:hAnsi="Times New Roman"/>
          <w:b/>
          <w:i/>
          <w:sz w:val="20"/>
          <w:szCs w:val="20"/>
          <w:vertAlign w:val="subscript"/>
        </w:rPr>
        <w:t xml:space="preserve">0 </w:t>
      </w:r>
      <w:r w:rsidRPr="005A1674">
        <w:rPr>
          <w:rFonts w:ascii="Times New Roman" w:hAnsi="Times New Roman"/>
          <w:b/>
          <w:i/>
          <w:sz w:val="20"/>
          <w:szCs w:val="20"/>
        </w:rPr>
        <w:t>is to avoid twisted-order scheduling. And T</w:t>
      </w:r>
      <w:r w:rsidRPr="005A1674">
        <w:rPr>
          <w:rFonts w:ascii="Times New Roman" w:hAnsi="Times New Roman"/>
          <w:b/>
          <w:i/>
          <w:sz w:val="20"/>
          <w:szCs w:val="20"/>
          <w:vertAlign w:val="subscript"/>
        </w:rPr>
        <w:t xml:space="preserve">0 </w:t>
      </w:r>
      <w:r w:rsidRPr="005A1674">
        <w:rPr>
          <w:rFonts w:ascii="Times New Roman" w:hAnsi="Times New Roman"/>
          <w:b/>
          <w:i/>
          <w:sz w:val="20"/>
          <w:szCs w:val="20"/>
        </w:rPr>
        <w:t>represents the starting symbol of the scheduled or configured PUSCH transmission.</w:t>
      </w:r>
      <w:r w:rsidRPr="005A1674">
        <w:rPr>
          <w:rFonts w:ascii="Times New Roman" w:hAnsi="Times New Roman"/>
          <w:b/>
          <w:i/>
          <w:kern w:val="0"/>
          <w:sz w:val="20"/>
          <w:szCs w:val="20"/>
          <w:lang w:val="en-GB"/>
        </w:rPr>
        <w:fldChar w:fldCharType="end"/>
      </w:r>
    </w:p>
    <w:p w14:paraId="67E81914" w14:textId="7EF0945C" w:rsidR="0076046E" w:rsidRPr="005A1674" w:rsidRDefault="0076046E" w:rsidP="005A1674">
      <w:pPr>
        <w:snapToGrid w:val="0"/>
        <w:rPr>
          <w:rFonts w:ascii="Times New Roman" w:hAnsi="Times New Roman"/>
          <w:b/>
          <w:i/>
          <w:kern w:val="0"/>
          <w:sz w:val="20"/>
          <w:szCs w:val="20"/>
        </w:rPr>
      </w:pPr>
      <w:r w:rsidRPr="005A1674">
        <w:rPr>
          <w:rFonts w:ascii="Times New Roman" w:hAnsi="Times New Roman"/>
          <w:b/>
          <w:i/>
          <w:kern w:val="0"/>
          <w:sz w:val="20"/>
          <w:szCs w:val="20"/>
        </w:rPr>
        <w:fldChar w:fldCharType="begin"/>
      </w:r>
      <w:r w:rsidRPr="005A1674">
        <w:rPr>
          <w:rFonts w:ascii="Times New Roman" w:hAnsi="Times New Roman"/>
          <w:b/>
          <w:i/>
          <w:kern w:val="0"/>
          <w:sz w:val="20"/>
          <w:szCs w:val="20"/>
        </w:rPr>
        <w:instrText xml:space="preserve"> REF _Ref130823345 \h  \* MERGEFORMAT </w:instrText>
      </w:r>
      <w:r w:rsidRPr="005A1674">
        <w:rPr>
          <w:rFonts w:ascii="Times New Roman" w:hAnsi="Times New Roman"/>
          <w:b/>
          <w:i/>
          <w:kern w:val="0"/>
          <w:sz w:val="20"/>
          <w:szCs w:val="20"/>
        </w:rPr>
      </w:r>
      <w:r w:rsidRPr="005A1674">
        <w:rPr>
          <w:rFonts w:ascii="Times New Roman" w:hAnsi="Times New Roman"/>
          <w:b/>
          <w:i/>
          <w:kern w:val="0"/>
          <w:sz w:val="20"/>
          <w:szCs w:val="20"/>
        </w:rPr>
        <w:fldChar w:fldCharType="separate"/>
      </w:r>
      <w:r w:rsidRPr="005A1674">
        <w:rPr>
          <w:rFonts w:ascii="Times New Roman" w:hAnsi="Times New Roman"/>
          <w:b/>
          <w:i/>
          <w:sz w:val="20"/>
          <w:szCs w:val="20"/>
        </w:rPr>
        <w:t xml:space="preserve">Observation </w:t>
      </w:r>
      <w:r w:rsidRPr="005A1674">
        <w:rPr>
          <w:rFonts w:ascii="Times New Roman" w:hAnsi="Times New Roman"/>
          <w:b/>
          <w:i/>
          <w:noProof/>
          <w:sz w:val="20"/>
          <w:szCs w:val="20"/>
        </w:rPr>
        <w:t>3</w:t>
      </w:r>
      <w:r w:rsidRPr="005A1674">
        <w:rPr>
          <w:rFonts w:ascii="Times New Roman" w:hAnsi="Times New Roman"/>
          <w:b/>
          <w:i/>
          <w:sz w:val="20"/>
          <w:szCs w:val="20"/>
        </w:rPr>
        <w:t>: When the time of no UL transmission allocated is longer than the switching period, fixed time domain location of switching period would cause backward compatibility issue and sacrifice the flexibility of the UE.</w:t>
      </w:r>
      <w:r w:rsidRPr="005A1674">
        <w:rPr>
          <w:rFonts w:ascii="Times New Roman" w:hAnsi="Times New Roman"/>
          <w:b/>
          <w:i/>
          <w:kern w:val="0"/>
          <w:sz w:val="20"/>
          <w:szCs w:val="20"/>
        </w:rPr>
        <w:fldChar w:fldCharType="end"/>
      </w:r>
    </w:p>
    <w:p w14:paraId="4254A066" w14:textId="6E78775E" w:rsidR="0076046E" w:rsidRPr="005A1674" w:rsidRDefault="0076046E" w:rsidP="005A1674">
      <w:pPr>
        <w:snapToGrid w:val="0"/>
        <w:rPr>
          <w:rFonts w:ascii="Times New Roman" w:hAnsi="Times New Roman"/>
          <w:b/>
          <w:i/>
          <w:kern w:val="0"/>
          <w:sz w:val="20"/>
          <w:szCs w:val="20"/>
        </w:rPr>
      </w:pPr>
      <w:r w:rsidRPr="005A1674">
        <w:rPr>
          <w:rFonts w:ascii="Times New Roman" w:hAnsi="Times New Roman"/>
          <w:b/>
          <w:i/>
          <w:kern w:val="0"/>
          <w:sz w:val="20"/>
          <w:szCs w:val="20"/>
        </w:rPr>
        <w:fldChar w:fldCharType="begin"/>
      </w:r>
      <w:r w:rsidRPr="005A1674">
        <w:rPr>
          <w:rFonts w:ascii="Times New Roman" w:hAnsi="Times New Roman"/>
          <w:b/>
          <w:i/>
          <w:kern w:val="0"/>
          <w:sz w:val="20"/>
          <w:szCs w:val="20"/>
        </w:rPr>
        <w:instrText xml:space="preserve"> REF _Ref130823351 \h  \* MERGEFORMAT </w:instrText>
      </w:r>
      <w:r w:rsidRPr="005A1674">
        <w:rPr>
          <w:rFonts w:ascii="Times New Roman" w:hAnsi="Times New Roman"/>
          <w:b/>
          <w:i/>
          <w:kern w:val="0"/>
          <w:sz w:val="20"/>
          <w:szCs w:val="20"/>
        </w:rPr>
      </w:r>
      <w:r w:rsidRPr="005A1674">
        <w:rPr>
          <w:rFonts w:ascii="Times New Roman" w:hAnsi="Times New Roman"/>
          <w:b/>
          <w:i/>
          <w:kern w:val="0"/>
          <w:sz w:val="20"/>
          <w:szCs w:val="20"/>
        </w:rPr>
        <w:fldChar w:fldCharType="separate"/>
      </w:r>
      <w:r w:rsidRPr="005A1674">
        <w:rPr>
          <w:rFonts w:ascii="Times New Roman" w:hAnsi="Times New Roman"/>
          <w:b/>
          <w:i/>
          <w:sz w:val="20"/>
          <w:szCs w:val="20"/>
        </w:rPr>
        <w:t xml:space="preserve">Observation </w:t>
      </w:r>
      <w:r w:rsidRPr="005A1674">
        <w:rPr>
          <w:rFonts w:ascii="Times New Roman" w:hAnsi="Times New Roman"/>
          <w:b/>
          <w:i/>
          <w:noProof/>
          <w:sz w:val="20"/>
          <w:szCs w:val="20"/>
        </w:rPr>
        <w:t>4</w:t>
      </w:r>
      <w:r w:rsidRPr="005A1674">
        <w:rPr>
          <w:rFonts w:ascii="Times New Roman" w:hAnsi="Times New Roman"/>
          <w:b/>
          <w:i/>
          <w:sz w:val="20"/>
          <w:szCs w:val="20"/>
        </w:rPr>
        <w:t>: When the time of no UL transmission allocated is shorter than the switching period, and the switching period location is configured on the switch-to band, fixed time domain location of switching period is conflict with the RRC configuration.</w:t>
      </w:r>
      <w:r w:rsidRPr="005A1674">
        <w:rPr>
          <w:rFonts w:ascii="Times New Roman" w:hAnsi="Times New Roman"/>
          <w:b/>
          <w:i/>
          <w:kern w:val="0"/>
          <w:sz w:val="20"/>
          <w:szCs w:val="20"/>
        </w:rPr>
        <w:fldChar w:fldCharType="end"/>
      </w:r>
    </w:p>
    <w:p w14:paraId="59ADF198" w14:textId="1E884B5C" w:rsidR="0076046E" w:rsidRPr="005A1674" w:rsidRDefault="0076046E" w:rsidP="005A1674">
      <w:pPr>
        <w:snapToGrid w:val="0"/>
        <w:rPr>
          <w:rFonts w:ascii="Times New Roman" w:hAnsi="Times New Roman"/>
          <w:b/>
          <w:i/>
          <w:kern w:val="0"/>
          <w:sz w:val="20"/>
          <w:szCs w:val="20"/>
        </w:rPr>
      </w:pPr>
      <w:r w:rsidRPr="005A1674">
        <w:rPr>
          <w:rFonts w:ascii="Times New Roman" w:hAnsi="Times New Roman"/>
          <w:b/>
          <w:i/>
          <w:kern w:val="0"/>
          <w:sz w:val="20"/>
          <w:szCs w:val="20"/>
        </w:rPr>
        <w:fldChar w:fldCharType="begin"/>
      </w:r>
      <w:r w:rsidRPr="005A1674">
        <w:rPr>
          <w:rFonts w:ascii="Times New Roman" w:hAnsi="Times New Roman"/>
          <w:b/>
          <w:i/>
          <w:kern w:val="0"/>
          <w:sz w:val="20"/>
          <w:szCs w:val="20"/>
        </w:rPr>
        <w:instrText xml:space="preserve"> REF _Ref130823361 \h  \* MERGEFORMAT </w:instrText>
      </w:r>
      <w:r w:rsidRPr="005A1674">
        <w:rPr>
          <w:rFonts w:ascii="Times New Roman" w:hAnsi="Times New Roman"/>
          <w:b/>
          <w:i/>
          <w:kern w:val="0"/>
          <w:sz w:val="20"/>
          <w:szCs w:val="20"/>
        </w:rPr>
      </w:r>
      <w:r w:rsidRPr="005A1674">
        <w:rPr>
          <w:rFonts w:ascii="Times New Roman" w:hAnsi="Times New Roman"/>
          <w:b/>
          <w:i/>
          <w:kern w:val="0"/>
          <w:sz w:val="20"/>
          <w:szCs w:val="20"/>
        </w:rPr>
        <w:fldChar w:fldCharType="separate"/>
      </w:r>
      <w:r w:rsidRPr="005A1674">
        <w:rPr>
          <w:rFonts w:ascii="Times New Roman" w:hAnsi="Times New Roman"/>
          <w:b/>
          <w:i/>
          <w:sz w:val="20"/>
          <w:szCs w:val="20"/>
        </w:rPr>
        <w:t xml:space="preserve">Observation </w:t>
      </w:r>
      <w:r w:rsidRPr="005A1674">
        <w:rPr>
          <w:rFonts w:ascii="Times New Roman" w:hAnsi="Times New Roman"/>
          <w:b/>
          <w:i/>
          <w:noProof/>
          <w:sz w:val="20"/>
          <w:szCs w:val="20"/>
        </w:rPr>
        <w:t>5</w:t>
      </w:r>
      <w:r w:rsidRPr="005A1674">
        <w:rPr>
          <w:rFonts w:ascii="Times New Roman" w:hAnsi="Times New Roman"/>
          <w:b/>
          <w:i/>
          <w:sz w:val="20"/>
          <w:szCs w:val="20"/>
        </w:rPr>
        <w:t xml:space="preserve">: RAN5 specified the test procedure according to the time mask in RAN4 spec that </w:t>
      </w:r>
      <w:r w:rsidRPr="005A1674">
        <w:rPr>
          <w:rFonts w:ascii="Times New Roman" w:hAnsi="Times New Roman"/>
          <w:b/>
          <w:i/>
          <w:sz w:val="20"/>
          <w:szCs w:val="20"/>
        </w:rPr>
        <w:tab/>
        <w:t>‘Measure the output power of UE PUSCH transmission for carrier 1 during slot n-1 excluding a transient period of 10 µs and a Switching period X µs in the end of slot n-1’.</w:t>
      </w:r>
      <w:r w:rsidRPr="005A1674">
        <w:rPr>
          <w:rFonts w:ascii="Times New Roman" w:hAnsi="Times New Roman"/>
          <w:b/>
          <w:i/>
          <w:kern w:val="0"/>
          <w:sz w:val="20"/>
          <w:szCs w:val="20"/>
        </w:rPr>
        <w:fldChar w:fldCharType="end"/>
      </w:r>
    </w:p>
    <w:p w14:paraId="7E75B76C" w14:textId="6DBFC5C9" w:rsidR="0076046E" w:rsidRPr="005A1674" w:rsidRDefault="0076046E" w:rsidP="005A1674">
      <w:pPr>
        <w:snapToGrid w:val="0"/>
        <w:rPr>
          <w:rFonts w:ascii="Times New Roman" w:hAnsi="Times New Roman"/>
          <w:b/>
          <w:i/>
          <w:kern w:val="0"/>
          <w:sz w:val="20"/>
          <w:szCs w:val="20"/>
        </w:rPr>
      </w:pPr>
      <w:r w:rsidRPr="005A1674">
        <w:rPr>
          <w:rFonts w:ascii="Times New Roman" w:hAnsi="Times New Roman"/>
          <w:b/>
          <w:i/>
          <w:kern w:val="0"/>
          <w:sz w:val="20"/>
          <w:szCs w:val="20"/>
        </w:rPr>
        <w:fldChar w:fldCharType="begin"/>
      </w:r>
      <w:r w:rsidRPr="005A1674">
        <w:rPr>
          <w:rFonts w:ascii="Times New Roman" w:hAnsi="Times New Roman"/>
          <w:b/>
          <w:i/>
          <w:kern w:val="0"/>
          <w:sz w:val="20"/>
          <w:szCs w:val="20"/>
        </w:rPr>
        <w:instrText xml:space="preserve"> REF _Ref130823369 \h  \* MERGEFORMAT </w:instrText>
      </w:r>
      <w:r w:rsidRPr="005A1674">
        <w:rPr>
          <w:rFonts w:ascii="Times New Roman" w:hAnsi="Times New Roman"/>
          <w:b/>
          <w:i/>
          <w:kern w:val="0"/>
          <w:sz w:val="20"/>
          <w:szCs w:val="20"/>
        </w:rPr>
      </w:r>
      <w:r w:rsidRPr="005A1674">
        <w:rPr>
          <w:rFonts w:ascii="Times New Roman" w:hAnsi="Times New Roman"/>
          <w:b/>
          <w:i/>
          <w:kern w:val="0"/>
          <w:sz w:val="20"/>
          <w:szCs w:val="20"/>
        </w:rPr>
        <w:fldChar w:fldCharType="separate"/>
      </w:r>
      <w:r w:rsidRPr="005A1674">
        <w:rPr>
          <w:rFonts w:ascii="Times New Roman" w:hAnsi="Times New Roman"/>
          <w:b/>
          <w:i/>
          <w:sz w:val="20"/>
          <w:szCs w:val="20"/>
        </w:rPr>
        <w:t xml:space="preserve">Observation </w:t>
      </w:r>
      <w:r w:rsidRPr="005A1674">
        <w:rPr>
          <w:rFonts w:ascii="Times New Roman" w:hAnsi="Times New Roman"/>
          <w:b/>
          <w:i/>
          <w:noProof/>
          <w:sz w:val="20"/>
          <w:szCs w:val="20"/>
        </w:rPr>
        <w:t>6</w:t>
      </w:r>
      <w:r w:rsidRPr="005A1674">
        <w:rPr>
          <w:rFonts w:ascii="Times New Roman" w:hAnsi="Times New Roman"/>
          <w:b/>
          <w:i/>
          <w:sz w:val="20"/>
          <w:szCs w:val="20"/>
        </w:rPr>
        <w:t>: Time mask is not used to specify the network scheduling restriction.</w:t>
      </w:r>
      <w:r w:rsidRPr="005A1674">
        <w:rPr>
          <w:rFonts w:ascii="Times New Roman" w:hAnsi="Times New Roman"/>
          <w:b/>
          <w:i/>
          <w:kern w:val="0"/>
          <w:sz w:val="20"/>
          <w:szCs w:val="20"/>
        </w:rPr>
        <w:fldChar w:fldCharType="end"/>
      </w:r>
    </w:p>
    <w:p w14:paraId="453C4C36" w14:textId="7113A727" w:rsidR="0076046E" w:rsidRDefault="0076046E" w:rsidP="005A1674">
      <w:pPr>
        <w:snapToGrid w:val="0"/>
        <w:rPr>
          <w:rFonts w:ascii="Times New Roman" w:hAnsi="Times New Roman"/>
          <w:b/>
          <w:i/>
          <w:kern w:val="0"/>
          <w:sz w:val="20"/>
          <w:szCs w:val="20"/>
        </w:rPr>
      </w:pPr>
      <w:r w:rsidRPr="005A1674">
        <w:rPr>
          <w:rFonts w:ascii="Times New Roman" w:hAnsi="Times New Roman"/>
          <w:b/>
          <w:i/>
          <w:kern w:val="0"/>
          <w:sz w:val="20"/>
          <w:szCs w:val="20"/>
        </w:rPr>
        <w:fldChar w:fldCharType="begin"/>
      </w:r>
      <w:r w:rsidRPr="005A1674">
        <w:rPr>
          <w:rFonts w:ascii="Times New Roman" w:hAnsi="Times New Roman"/>
          <w:b/>
          <w:i/>
          <w:kern w:val="0"/>
          <w:sz w:val="20"/>
          <w:szCs w:val="20"/>
        </w:rPr>
        <w:instrText xml:space="preserve"> REF _Ref130823376 \h  \* MERGEFORMAT </w:instrText>
      </w:r>
      <w:r w:rsidRPr="005A1674">
        <w:rPr>
          <w:rFonts w:ascii="Times New Roman" w:hAnsi="Times New Roman"/>
          <w:b/>
          <w:i/>
          <w:kern w:val="0"/>
          <w:sz w:val="20"/>
          <w:szCs w:val="20"/>
        </w:rPr>
      </w:r>
      <w:r w:rsidRPr="005A1674">
        <w:rPr>
          <w:rFonts w:ascii="Times New Roman" w:hAnsi="Times New Roman"/>
          <w:b/>
          <w:i/>
          <w:kern w:val="0"/>
          <w:sz w:val="20"/>
          <w:szCs w:val="20"/>
        </w:rPr>
        <w:fldChar w:fldCharType="separate"/>
      </w:r>
      <w:r w:rsidR="005A1674" w:rsidRPr="005A1674">
        <w:rPr>
          <w:rFonts w:ascii="Times New Roman" w:hAnsi="Times New Roman"/>
          <w:b/>
          <w:i/>
          <w:sz w:val="20"/>
          <w:szCs w:val="20"/>
        </w:rPr>
        <w:t xml:space="preserve">Proposal </w:t>
      </w:r>
      <w:r w:rsidR="005A1674" w:rsidRPr="005A1674">
        <w:rPr>
          <w:rFonts w:ascii="Times New Roman" w:hAnsi="Times New Roman"/>
          <w:b/>
          <w:i/>
          <w:noProof/>
          <w:sz w:val="20"/>
          <w:szCs w:val="20"/>
        </w:rPr>
        <w:t>1</w:t>
      </w:r>
      <w:r w:rsidR="005A1674" w:rsidRPr="005A1674">
        <w:rPr>
          <w:rFonts w:ascii="Times New Roman" w:hAnsi="Times New Roman"/>
          <w:b/>
          <w:i/>
          <w:sz w:val="20"/>
          <w:szCs w:val="20"/>
        </w:rPr>
        <w:t>: In 2-TAG, the time mask may not be modified due to the scheduling restriction.</w:t>
      </w:r>
      <w:r w:rsidRPr="005A1674">
        <w:rPr>
          <w:rFonts w:ascii="Times New Roman" w:hAnsi="Times New Roman"/>
          <w:b/>
          <w:i/>
          <w:kern w:val="0"/>
          <w:sz w:val="20"/>
          <w:szCs w:val="20"/>
        </w:rPr>
        <w:fldChar w:fldCharType="end"/>
      </w:r>
    </w:p>
    <w:p w14:paraId="49771619" w14:textId="6F30A751" w:rsidR="005A1674" w:rsidRPr="005A1674" w:rsidRDefault="005A1674" w:rsidP="005A1674">
      <w:pPr>
        <w:snapToGrid w:val="0"/>
        <w:rPr>
          <w:rFonts w:ascii="Times New Roman" w:hAnsi="Times New Roman"/>
          <w:b/>
          <w:i/>
          <w:kern w:val="0"/>
          <w:sz w:val="20"/>
          <w:szCs w:val="20"/>
        </w:rPr>
      </w:pPr>
      <w:r>
        <w:rPr>
          <w:rFonts w:ascii="Times New Roman" w:hAnsi="Times New Roman"/>
          <w:b/>
          <w:i/>
          <w:kern w:val="0"/>
          <w:sz w:val="20"/>
          <w:szCs w:val="20"/>
        </w:rPr>
        <w:fldChar w:fldCharType="begin"/>
      </w:r>
      <w:r>
        <w:rPr>
          <w:rFonts w:ascii="Times New Roman" w:hAnsi="Times New Roman"/>
          <w:b/>
          <w:i/>
          <w:kern w:val="0"/>
          <w:sz w:val="20"/>
          <w:szCs w:val="20"/>
        </w:rPr>
        <w:instrText xml:space="preserve"> REF _Ref132056036 \h </w:instrText>
      </w:r>
      <w:r>
        <w:rPr>
          <w:rFonts w:ascii="Times New Roman" w:hAnsi="Times New Roman"/>
          <w:b/>
          <w:i/>
          <w:kern w:val="0"/>
          <w:sz w:val="20"/>
          <w:szCs w:val="20"/>
        </w:rPr>
      </w:r>
      <w:r>
        <w:rPr>
          <w:rFonts w:ascii="Times New Roman" w:hAnsi="Times New Roman"/>
          <w:b/>
          <w:i/>
          <w:kern w:val="0"/>
          <w:sz w:val="20"/>
          <w:szCs w:val="20"/>
        </w:rPr>
        <w:instrText xml:space="preserve"> \* MERGEFORMAT </w:instrText>
      </w:r>
      <w:r>
        <w:rPr>
          <w:rFonts w:ascii="Times New Roman" w:hAnsi="Times New Roman"/>
          <w:b/>
          <w:i/>
          <w:kern w:val="0"/>
          <w:sz w:val="20"/>
          <w:szCs w:val="20"/>
        </w:rPr>
        <w:fldChar w:fldCharType="separate"/>
      </w:r>
      <w:r w:rsidRPr="005A1674">
        <w:rPr>
          <w:rFonts w:ascii="Times New Roman" w:hAnsi="Times New Roman"/>
          <w:b/>
          <w:i/>
          <w:sz w:val="20"/>
          <w:szCs w:val="20"/>
        </w:rPr>
        <w:t xml:space="preserve">Proposal </w:t>
      </w:r>
      <w:r w:rsidRPr="005A1674">
        <w:rPr>
          <w:rFonts w:ascii="Times New Roman" w:hAnsi="Times New Roman"/>
          <w:b/>
          <w:i/>
          <w:noProof/>
          <w:sz w:val="20"/>
          <w:szCs w:val="20"/>
        </w:rPr>
        <w:t>2</w:t>
      </w:r>
      <w:r w:rsidRPr="005A1674">
        <w:rPr>
          <w:rFonts w:ascii="Times New Roman" w:hAnsi="Times New Roman"/>
          <w:b/>
          <w:i/>
          <w:kern w:val="0"/>
          <w:sz w:val="20"/>
          <w:szCs w:val="20"/>
        </w:rPr>
        <w:t xml:space="preserve">: </w:t>
      </w:r>
      <w:r w:rsidRPr="005A1674">
        <w:rPr>
          <w:rFonts w:ascii="Times New Roman" w:hAnsi="Times New Roman"/>
          <w:b/>
          <w:i/>
          <w:kern w:val="0"/>
          <w:sz w:val="20"/>
          <w:szCs w:val="20"/>
        </w:rPr>
        <w:t xml:space="preserve">For the case of </w:t>
      </w:r>
      <w:proofErr w:type="spellStart"/>
      <w:proofErr w:type="gramStart"/>
      <w:r w:rsidRPr="005A1674">
        <w:rPr>
          <w:rFonts w:ascii="Times New Roman" w:hAnsi="Times New Roman"/>
          <w:b/>
          <w:i/>
          <w:kern w:val="0"/>
          <w:sz w:val="20"/>
          <w:szCs w:val="20"/>
        </w:rPr>
        <w:t>Tx</w:t>
      </w:r>
      <w:proofErr w:type="spellEnd"/>
      <w:proofErr w:type="gramEnd"/>
      <w:r w:rsidRPr="005A1674">
        <w:rPr>
          <w:rFonts w:ascii="Times New Roman" w:hAnsi="Times New Roman"/>
          <w:b/>
          <w:i/>
          <w:kern w:val="0"/>
          <w:sz w:val="20"/>
          <w:szCs w:val="20"/>
        </w:rPr>
        <w:t xml:space="preserve"> switching with multi-TAG for the two uplink carriers, the UE is not expected to transmit PUCCH/PUSCH/SRS on OFDM symbols that overlaps with the switching period on both the carriers/bands.</w:t>
      </w:r>
      <w:r>
        <w:rPr>
          <w:rFonts w:ascii="Times New Roman" w:hAnsi="Times New Roman"/>
          <w:b/>
          <w:i/>
          <w:kern w:val="0"/>
          <w:sz w:val="20"/>
          <w:szCs w:val="20"/>
        </w:rPr>
        <w:fldChar w:fldCharType="end"/>
      </w:r>
    </w:p>
    <w:p w14:paraId="32538D2B" w14:textId="1A007C2E" w:rsidR="0076046E" w:rsidRPr="005A1674" w:rsidRDefault="0076046E" w:rsidP="005A1674">
      <w:pPr>
        <w:snapToGrid w:val="0"/>
        <w:rPr>
          <w:rFonts w:ascii="Times New Roman" w:hAnsi="Times New Roman"/>
          <w:b/>
          <w:i/>
          <w:kern w:val="0"/>
          <w:sz w:val="20"/>
          <w:szCs w:val="20"/>
        </w:rPr>
      </w:pPr>
      <w:r w:rsidRPr="005A1674">
        <w:rPr>
          <w:rFonts w:ascii="Times New Roman" w:hAnsi="Times New Roman"/>
          <w:b/>
          <w:i/>
          <w:kern w:val="0"/>
          <w:sz w:val="20"/>
          <w:szCs w:val="20"/>
        </w:rPr>
        <w:fldChar w:fldCharType="begin"/>
      </w:r>
      <w:r w:rsidRPr="005A1674">
        <w:rPr>
          <w:rFonts w:ascii="Times New Roman" w:hAnsi="Times New Roman"/>
          <w:b/>
          <w:i/>
          <w:kern w:val="0"/>
          <w:sz w:val="20"/>
          <w:szCs w:val="20"/>
        </w:rPr>
        <w:instrText xml:space="preserve"> REF _Ref130823379 \h  \* MERGEFORMAT </w:instrText>
      </w:r>
      <w:r w:rsidRPr="005A1674">
        <w:rPr>
          <w:rFonts w:ascii="Times New Roman" w:hAnsi="Times New Roman"/>
          <w:b/>
          <w:i/>
          <w:kern w:val="0"/>
          <w:sz w:val="20"/>
          <w:szCs w:val="20"/>
        </w:rPr>
      </w:r>
      <w:r w:rsidRPr="005A1674">
        <w:rPr>
          <w:rFonts w:ascii="Times New Roman" w:hAnsi="Times New Roman"/>
          <w:b/>
          <w:i/>
          <w:kern w:val="0"/>
          <w:sz w:val="20"/>
          <w:szCs w:val="20"/>
        </w:rPr>
        <w:fldChar w:fldCharType="separate"/>
      </w:r>
      <w:r w:rsidR="005A1674" w:rsidRPr="005A1674">
        <w:rPr>
          <w:rFonts w:ascii="Times New Roman" w:hAnsi="Times New Roman"/>
          <w:b/>
          <w:i/>
          <w:sz w:val="20"/>
          <w:szCs w:val="20"/>
        </w:rPr>
        <w:t xml:space="preserve">Proposal </w:t>
      </w:r>
      <w:r w:rsidR="005A1674" w:rsidRPr="005A1674">
        <w:rPr>
          <w:rFonts w:ascii="Times New Roman" w:hAnsi="Times New Roman"/>
          <w:b/>
          <w:i/>
          <w:noProof/>
          <w:sz w:val="20"/>
          <w:szCs w:val="20"/>
        </w:rPr>
        <w:t>3</w:t>
      </w:r>
      <w:r w:rsidR="005A1674" w:rsidRPr="005A1674">
        <w:rPr>
          <w:rFonts w:ascii="Times New Roman" w:hAnsi="Times New Roman"/>
          <w:b/>
          <w:i/>
          <w:sz w:val="20"/>
          <w:szCs w:val="20"/>
        </w:rPr>
        <w:t xml:space="preserve">: The standard impact from </w:t>
      </w:r>
      <w:proofErr w:type="spellStart"/>
      <w:proofErr w:type="gramStart"/>
      <w:r w:rsidR="005A1674" w:rsidRPr="005A1674">
        <w:rPr>
          <w:rFonts w:ascii="Times New Roman" w:hAnsi="Times New Roman"/>
          <w:b/>
          <w:i/>
          <w:sz w:val="20"/>
          <w:szCs w:val="20"/>
        </w:rPr>
        <w:t>Tx</w:t>
      </w:r>
      <w:proofErr w:type="spellEnd"/>
      <w:proofErr w:type="gramEnd"/>
      <w:r w:rsidR="005A1674" w:rsidRPr="005A1674">
        <w:rPr>
          <w:rFonts w:ascii="Times New Roman" w:hAnsi="Times New Roman"/>
          <w:b/>
          <w:i/>
          <w:sz w:val="20"/>
          <w:szCs w:val="20"/>
        </w:rPr>
        <w:t xml:space="preserve"> switching in 2-TAG is:</w:t>
      </w:r>
      <w:r w:rsidRPr="005A1674">
        <w:rPr>
          <w:rFonts w:ascii="Times New Roman" w:hAnsi="Times New Roman"/>
          <w:b/>
          <w:i/>
          <w:kern w:val="0"/>
          <w:sz w:val="20"/>
          <w:szCs w:val="20"/>
        </w:rPr>
        <w:fldChar w:fldCharType="end"/>
      </w:r>
    </w:p>
    <w:p w14:paraId="69536820" w14:textId="77777777" w:rsidR="0076046E" w:rsidRPr="005A1674" w:rsidRDefault="0076046E" w:rsidP="00A34742">
      <w:pPr>
        <w:pStyle w:val="af0"/>
        <w:numPr>
          <w:ilvl w:val="0"/>
          <w:numId w:val="14"/>
        </w:numPr>
        <w:snapToGrid w:val="0"/>
        <w:spacing w:before="0" w:after="0"/>
        <w:rPr>
          <w:i/>
        </w:rPr>
      </w:pPr>
      <w:r w:rsidRPr="005A1674">
        <w:rPr>
          <w:i/>
        </w:rPr>
        <w:t xml:space="preserve">Option a: Scheduling restriction </w:t>
      </w:r>
    </w:p>
    <w:p w14:paraId="3FCE74F5" w14:textId="77777777" w:rsidR="0076046E" w:rsidRPr="005A1674" w:rsidRDefault="0076046E">
      <w:pPr>
        <w:pStyle w:val="af0"/>
        <w:snapToGrid w:val="0"/>
        <w:spacing w:before="0" w:after="0"/>
        <w:ind w:left="720"/>
        <w:rPr>
          <w:i/>
        </w:rPr>
      </w:pPr>
      <w:r w:rsidRPr="005A1674">
        <w:rPr>
          <w:i/>
        </w:rPr>
        <w:t xml:space="preserve">The UE is not expected to transmit PUCCH/PUSCH/SRS on OFDM symbols that overlaps with the switching period on both the carriers/bands. </w:t>
      </w:r>
    </w:p>
    <w:p w14:paraId="6E69B2F8" w14:textId="77777777" w:rsidR="0076046E" w:rsidRPr="005A1674" w:rsidRDefault="0076046E">
      <w:pPr>
        <w:pStyle w:val="af0"/>
        <w:numPr>
          <w:ilvl w:val="0"/>
          <w:numId w:val="14"/>
        </w:numPr>
        <w:snapToGrid w:val="0"/>
        <w:spacing w:before="0" w:after="0"/>
        <w:rPr>
          <w:i/>
        </w:rPr>
      </w:pPr>
      <w:r w:rsidRPr="005A1674">
        <w:rPr>
          <w:i/>
        </w:rPr>
        <w:t>Option b: The duration for UE omitting uplink transmission is switching period+1 symbol.</w:t>
      </w:r>
    </w:p>
    <w:p w14:paraId="7A6E0219" w14:textId="77777777" w:rsidR="0076046E" w:rsidRPr="005A1674" w:rsidRDefault="0076046E" w:rsidP="000836D9">
      <w:pPr>
        <w:snapToGrid w:val="0"/>
        <w:spacing w:before="120"/>
        <w:rPr>
          <w:rFonts w:ascii="Times New Roman" w:hAnsi="Times New Roman"/>
          <w:b/>
          <w:i/>
          <w:kern w:val="0"/>
          <w:sz w:val="22"/>
          <w:szCs w:val="20"/>
          <w:lang w:val="en-GB"/>
        </w:rPr>
      </w:pPr>
    </w:p>
    <w:p w14:paraId="110E2A00" w14:textId="4297588C" w:rsidR="007673AA" w:rsidRPr="000C74C9" w:rsidRDefault="007673AA" w:rsidP="007673AA">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w:t>
      </w:r>
      <w:r w:rsidRPr="000C74C9">
        <w:rPr>
          <w:rFonts w:ascii="Arial" w:eastAsiaTheme="minorEastAsia" w:hAnsi="Arial" w:cstheme="minorBidi"/>
          <w:sz w:val="32"/>
          <w:szCs w:val="36"/>
        </w:rPr>
        <w:t xml:space="preserve">. </w:t>
      </w:r>
      <w:r>
        <w:rPr>
          <w:rFonts w:ascii="Arial" w:eastAsiaTheme="minorEastAsia" w:hAnsi="Arial" w:cstheme="minorBidi"/>
          <w:sz w:val="32"/>
          <w:szCs w:val="36"/>
        </w:rPr>
        <w:t>Reference</w:t>
      </w:r>
    </w:p>
    <w:p w14:paraId="5D3BD22F" w14:textId="69C8FDB4" w:rsidR="009A212C" w:rsidRPr="00A34742" w:rsidRDefault="0076046E" w:rsidP="00BE3499">
      <w:pPr>
        <w:keepNext/>
        <w:keepLines/>
        <w:widowControl/>
        <w:pBdr>
          <w:top w:val="single" w:sz="12" w:space="1" w:color="auto"/>
        </w:pBdr>
        <w:tabs>
          <w:tab w:val="left" w:pos="567"/>
        </w:tabs>
        <w:adjustRightInd w:val="0"/>
        <w:snapToGrid w:val="0"/>
        <w:rPr>
          <w:rFonts w:ascii="Times New Roman" w:hAnsi="Times New Roman"/>
          <w:sz w:val="20"/>
          <w:szCs w:val="20"/>
        </w:rPr>
      </w:pPr>
      <w:r w:rsidRPr="00A34742">
        <w:rPr>
          <w:rFonts w:ascii="Times New Roman" w:hAnsi="Times New Roman"/>
          <w:sz w:val="20"/>
          <w:szCs w:val="20"/>
        </w:rPr>
        <w:t>[1] R4-2303693, “WF on Multi-carrier enhancements for NR”, China Telecom, TSG RAN4 Meeting #106, Feb. 27 – Mar. 3, 2023.</w:t>
      </w:r>
    </w:p>
    <w:p w14:paraId="49D6CACC" w14:textId="5035D8DD" w:rsidR="004B286F" w:rsidRDefault="004B286F" w:rsidP="00BE3499">
      <w:pPr>
        <w:keepNext/>
        <w:keepLines/>
        <w:widowControl/>
        <w:pBdr>
          <w:top w:val="single" w:sz="12" w:space="1" w:color="auto"/>
        </w:pBdr>
        <w:tabs>
          <w:tab w:val="left" w:pos="567"/>
        </w:tabs>
        <w:adjustRightInd w:val="0"/>
        <w:snapToGrid w:val="0"/>
        <w:rPr>
          <w:rFonts w:ascii="Times New Roman" w:hAnsi="Times New Roman"/>
          <w:sz w:val="20"/>
          <w:szCs w:val="20"/>
        </w:rPr>
      </w:pPr>
      <w:r>
        <w:rPr>
          <w:rFonts w:ascii="Times New Roman" w:hAnsi="Times New Roman"/>
          <w:sz w:val="20"/>
          <w:szCs w:val="20"/>
        </w:rPr>
        <w:t>[</w:t>
      </w:r>
      <w:r w:rsidR="0076046E">
        <w:rPr>
          <w:rFonts w:ascii="Times New Roman" w:hAnsi="Times New Roman"/>
          <w:sz w:val="20"/>
          <w:szCs w:val="20"/>
        </w:rPr>
        <w:t>2</w:t>
      </w:r>
      <w:r>
        <w:rPr>
          <w:rFonts w:ascii="Times New Roman" w:hAnsi="Times New Roman"/>
          <w:sz w:val="20"/>
          <w:szCs w:val="20"/>
        </w:rPr>
        <w:t>] R4-</w:t>
      </w:r>
      <w:r w:rsidRPr="004B286F">
        <w:rPr>
          <w:rFonts w:ascii="Times New Roman" w:hAnsi="Times New Roman"/>
          <w:sz w:val="20"/>
          <w:szCs w:val="20"/>
        </w:rPr>
        <w:t>2300751</w:t>
      </w:r>
      <w:r>
        <w:rPr>
          <w:rFonts w:ascii="Times New Roman" w:hAnsi="Times New Roman"/>
          <w:sz w:val="20"/>
          <w:szCs w:val="20"/>
        </w:rPr>
        <w:t xml:space="preserve"> </w:t>
      </w:r>
      <w:r w:rsidRPr="004B286F">
        <w:rPr>
          <w:rFonts w:ascii="Times New Roman" w:hAnsi="Times New Roman"/>
          <w:sz w:val="20"/>
          <w:szCs w:val="20"/>
        </w:rPr>
        <w:t>Time masks, switching time location and DL interruptions for uplink TX switching with dual-TAG</w:t>
      </w:r>
      <w:r>
        <w:rPr>
          <w:rFonts w:ascii="Times New Roman" w:hAnsi="Times New Roman"/>
          <w:sz w:val="20"/>
          <w:szCs w:val="20"/>
        </w:rPr>
        <w:t>, Ericsson, TSG RAN4 Meeting #10</w:t>
      </w:r>
      <w:r w:rsidR="009A212C">
        <w:rPr>
          <w:rFonts w:ascii="Times New Roman" w:hAnsi="Times New Roman"/>
          <w:sz w:val="20"/>
          <w:szCs w:val="20"/>
        </w:rPr>
        <w:t>6</w:t>
      </w:r>
      <w:r>
        <w:rPr>
          <w:rFonts w:ascii="Times New Roman" w:hAnsi="Times New Roman"/>
          <w:sz w:val="20"/>
          <w:szCs w:val="20"/>
        </w:rPr>
        <w:t xml:space="preserve">, </w:t>
      </w:r>
      <w:r w:rsidR="009A212C">
        <w:rPr>
          <w:rFonts w:ascii="Times New Roman" w:hAnsi="Times New Roman"/>
          <w:sz w:val="20"/>
          <w:szCs w:val="20"/>
        </w:rPr>
        <w:t>Feb</w:t>
      </w:r>
      <w:r w:rsidR="00320CC2">
        <w:rPr>
          <w:rFonts w:ascii="Times New Roman" w:hAnsi="Times New Roman"/>
          <w:sz w:val="20"/>
          <w:szCs w:val="20"/>
        </w:rPr>
        <w:t>.</w:t>
      </w:r>
      <w:r w:rsidR="009A212C">
        <w:rPr>
          <w:rFonts w:ascii="Times New Roman" w:hAnsi="Times New Roman"/>
          <w:sz w:val="20"/>
          <w:szCs w:val="20"/>
        </w:rPr>
        <w:t>27- Mar.3</w:t>
      </w:r>
      <w:r>
        <w:rPr>
          <w:rFonts w:ascii="Times New Roman" w:hAnsi="Times New Roman"/>
          <w:sz w:val="20"/>
          <w:szCs w:val="20"/>
        </w:rPr>
        <w:t>, 2022</w:t>
      </w:r>
    </w:p>
    <w:p w14:paraId="5DABAC0F" w14:textId="3CCD8448" w:rsidR="00625835" w:rsidRDefault="00625835" w:rsidP="00771E42">
      <w:pPr>
        <w:keepNext/>
        <w:keepLines/>
        <w:widowControl/>
        <w:pBdr>
          <w:top w:val="single" w:sz="12" w:space="1" w:color="auto"/>
        </w:pBdr>
        <w:tabs>
          <w:tab w:val="left" w:pos="567"/>
        </w:tabs>
        <w:adjustRightInd w:val="0"/>
        <w:snapToGrid w:val="0"/>
        <w:rPr>
          <w:rFonts w:ascii="Times New Roman" w:hAnsi="Times New Roman"/>
          <w:sz w:val="20"/>
          <w:szCs w:val="20"/>
        </w:rPr>
      </w:pPr>
      <w:r>
        <w:rPr>
          <w:rFonts w:ascii="Times New Roman" w:hAnsi="Times New Roman"/>
          <w:sz w:val="20"/>
          <w:szCs w:val="20"/>
        </w:rPr>
        <w:t>[</w:t>
      </w:r>
      <w:r w:rsidR="00A34742">
        <w:rPr>
          <w:rFonts w:ascii="Times New Roman" w:hAnsi="Times New Roman"/>
          <w:sz w:val="20"/>
          <w:szCs w:val="20"/>
        </w:rPr>
        <w:t>3</w:t>
      </w:r>
      <w:r>
        <w:rPr>
          <w:rFonts w:ascii="Times New Roman" w:hAnsi="Times New Roman"/>
          <w:sz w:val="20"/>
          <w:szCs w:val="20"/>
        </w:rPr>
        <w:t>] TS38.521-1</w:t>
      </w:r>
      <w:r w:rsidR="00771E42">
        <w:rPr>
          <w:rFonts w:ascii="Times New Roman" w:hAnsi="Times New Roman"/>
          <w:sz w:val="20"/>
          <w:szCs w:val="20"/>
        </w:rPr>
        <w:t xml:space="preserve"> v17.7.0 (2022-12) </w:t>
      </w:r>
      <w:r w:rsidR="00771E42" w:rsidRPr="00771E42">
        <w:rPr>
          <w:rFonts w:ascii="Times New Roman" w:hAnsi="Times New Roman"/>
          <w:sz w:val="20"/>
          <w:szCs w:val="20"/>
        </w:rPr>
        <w:t>User Equipment (UE) con</w:t>
      </w:r>
      <w:r w:rsidR="00771E42">
        <w:rPr>
          <w:rFonts w:ascii="Times New Roman" w:hAnsi="Times New Roman"/>
          <w:sz w:val="20"/>
          <w:szCs w:val="20"/>
        </w:rPr>
        <w:t xml:space="preserve">formance specification; </w:t>
      </w:r>
      <w:r w:rsidR="00771E42" w:rsidRPr="00771E42">
        <w:rPr>
          <w:rFonts w:ascii="Times New Roman" w:hAnsi="Times New Roman"/>
          <w:sz w:val="20"/>
          <w:szCs w:val="20"/>
        </w:rPr>
        <w:t>Ra</w:t>
      </w:r>
      <w:r w:rsidR="00771E42">
        <w:rPr>
          <w:rFonts w:ascii="Times New Roman" w:hAnsi="Times New Roman"/>
          <w:sz w:val="20"/>
          <w:szCs w:val="20"/>
        </w:rPr>
        <w:t xml:space="preserve">dio transmission and reception; </w:t>
      </w:r>
      <w:r w:rsidR="00771E42" w:rsidRPr="00771E42">
        <w:rPr>
          <w:rFonts w:ascii="Times New Roman" w:hAnsi="Times New Roman"/>
          <w:sz w:val="20"/>
          <w:szCs w:val="20"/>
        </w:rPr>
        <w:t>Part 1: Range 1 Standalone</w:t>
      </w:r>
    </w:p>
    <w:p w14:paraId="16288E79" w14:textId="33588A82" w:rsidR="003F6CAE" w:rsidRDefault="003F6CAE" w:rsidP="00771E42">
      <w:pPr>
        <w:keepNext/>
        <w:keepLines/>
        <w:widowControl/>
        <w:pBdr>
          <w:top w:val="single" w:sz="12" w:space="1" w:color="auto"/>
        </w:pBdr>
        <w:tabs>
          <w:tab w:val="left" w:pos="567"/>
        </w:tabs>
        <w:adjustRightInd w:val="0"/>
        <w:snapToGrid w:val="0"/>
        <w:rPr>
          <w:rFonts w:ascii="Times New Roman" w:hAnsi="Times New Roman"/>
          <w:sz w:val="20"/>
          <w:szCs w:val="20"/>
        </w:rPr>
      </w:pPr>
      <w:r>
        <w:rPr>
          <w:rFonts w:ascii="Times New Roman" w:hAnsi="Times New Roman"/>
          <w:sz w:val="20"/>
          <w:szCs w:val="20"/>
        </w:rPr>
        <w:t>[</w:t>
      </w:r>
      <w:r w:rsidR="00A34742">
        <w:rPr>
          <w:rFonts w:ascii="Times New Roman" w:hAnsi="Times New Roman"/>
          <w:sz w:val="20"/>
          <w:szCs w:val="20"/>
        </w:rPr>
        <w:t>4</w:t>
      </w:r>
      <w:r>
        <w:rPr>
          <w:rFonts w:ascii="Times New Roman" w:hAnsi="Times New Roman"/>
          <w:sz w:val="20"/>
          <w:szCs w:val="20"/>
        </w:rPr>
        <w:t xml:space="preserve">] </w:t>
      </w:r>
      <w:r w:rsidRPr="003F6CAE">
        <w:rPr>
          <w:rFonts w:ascii="Times New Roman" w:hAnsi="Times New Roman"/>
          <w:sz w:val="20"/>
          <w:szCs w:val="20"/>
        </w:rPr>
        <w:t>R4-2302049</w:t>
      </w:r>
      <w:r w:rsidR="005B1800" w:rsidRPr="005B1800">
        <w:rPr>
          <w:rFonts w:ascii="Times New Roman" w:hAnsi="Times New Roman"/>
          <w:sz w:val="20"/>
          <w:szCs w:val="20"/>
        </w:rPr>
        <w:t xml:space="preserve"> Discussion on Multi-carrier enhancements with multiple TAGs</w:t>
      </w:r>
      <w:r w:rsidR="005B1800">
        <w:rPr>
          <w:rFonts w:ascii="Times New Roman" w:hAnsi="Times New Roman"/>
          <w:sz w:val="20"/>
          <w:szCs w:val="20"/>
        </w:rPr>
        <w:t>, Huawei, Hisilicon,</w:t>
      </w:r>
      <w:r w:rsidR="005B1800" w:rsidRPr="005B1800">
        <w:rPr>
          <w:rFonts w:ascii="Times New Roman" w:hAnsi="Times New Roman"/>
          <w:sz w:val="20"/>
          <w:szCs w:val="20"/>
        </w:rPr>
        <w:t xml:space="preserve"> </w:t>
      </w:r>
      <w:r w:rsidR="005B1800">
        <w:rPr>
          <w:rFonts w:ascii="Times New Roman" w:hAnsi="Times New Roman"/>
          <w:sz w:val="20"/>
          <w:szCs w:val="20"/>
        </w:rPr>
        <w:t>TSG RAN4 Meeting #106, Feb.27- Mar.3, 2022</w:t>
      </w:r>
    </w:p>
    <w:p w14:paraId="79617B27" w14:textId="66C67A96" w:rsidR="003F6CAE" w:rsidRPr="00771E42" w:rsidRDefault="003F6CAE" w:rsidP="00771E42">
      <w:pPr>
        <w:keepNext/>
        <w:keepLines/>
        <w:widowControl/>
        <w:pBdr>
          <w:top w:val="single" w:sz="12" w:space="1" w:color="auto"/>
        </w:pBdr>
        <w:tabs>
          <w:tab w:val="left" w:pos="567"/>
        </w:tabs>
        <w:adjustRightInd w:val="0"/>
        <w:snapToGrid w:val="0"/>
        <w:rPr>
          <w:rFonts w:ascii="Times New Roman" w:hAnsi="Times New Roman"/>
          <w:sz w:val="20"/>
          <w:szCs w:val="20"/>
        </w:rPr>
      </w:pPr>
      <w:r>
        <w:rPr>
          <w:rFonts w:ascii="Times New Roman" w:hAnsi="Times New Roman"/>
          <w:sz w:val="20"/>
          <w:szCs w:val="20"/>
        </w:rPr>
        <w:t>[</w:t>
      </w:r>
      <w:r w:rsidR="00A34742">
        <w:rPr>
          <w:rFonts w:ascii="Times New Roman" w:hAnsi="Times New Roman"/>
          <w:sz w:val="20"/>
          <w:szCs w:val="20"/>
        </w:rPr>
        <w:t>5</w:t>
      </w:r>
      <w:r>
        <w:rPr>
          <w:rFonts w:ascii="Times New Roman" w:hAnsi="Times New Roman"/>
          <w:sz w:val="20"/>
          <w:szCs w:val="20"/>
        </w:rPr>
        <w:t xml:space="preserve">] </w:t>
      </w:r>
      <w:r w:rsidRPr="005B1800">
        <w:rPr>
          <w:rFonts w:ascii="Times New Roman" w:hAnsi="Times New Roman"/>
          <w:sz w:val="20"/>
          <w:szCs w:val="20"/>
        </w:rPr>
        <w:t>R4-23020</w:t>
      </w:r>
      <w:r>
        <w:rPr>
          <w:rFonts w:ascii="Times New Roman" w:hAnsi="Times New Roman"/>
          <w:sz w:val="20"/>
          <w:szCs w:val="20"/>
        </w:rPr>
        <w:t>50</w:t>
      </w:r>
      <w:r w:rsidR="005B1800">
        <w:rPr>
          <w:rFonts w:ascii="Times New Roman" w:hAnsi="Times New Roman"/>
          <w:sz w:val="20"/>
          <w:szCs w:val="20"/>
        </w:rPr>
        <w:t xml:space="preserve"> </w:t>
      </w:r>
      <w:r w:rsidR="005B1800" w:rsidRPr="005B1800">
        <w:rPr>
          <w:rFonts w:ascii="Times New Roman" w:hAnsi="Times New Roman"/>
          <w:sz w:val="20"/>
          <w:szCs w:val="20"/>
        </w:rPr>
        <w:t>Draft CR for 38.101-1 to clarify the time mask for switching with multiple TAGs</w:t>
      </w:r>
      <w:r w:rsidR="005B1800">
        <w:rPr>
          <w:rFonts w:ascii="Times New Roman" w:hAnsi="Times New Roman"/>
          <w:sz w:val="20"/>
          <w:szCs w:val="20"/>
        </w:rPr>
        <w:t xml:space="preserve">, </w:t>
      </w:r>
      <w:r w:rsidR="005B1800" w:rsidRPr="005B1800">
        <w:rPr>
          <w:rFonts w:ascii="Times New Roman" w:hAnsi="Times New Roman"/>
          <w:sz w:val="20"/>
          <w:szCs w:val="20"/>
        </w:rPr>
        <w:t>Huawei, HiSilicon, Xiaomi</w:t>
      </w:r>
      <w:r w:rsidR="005B1800">
        <w:rPr>
          <w:rFonts w:ascii="Times New Roman" w:hAnsi="Times New Roman"/>
          <w:sz w:val="20"/>
          <w:szCs w:val="20"/>
        </w:rPr>
        <w:t>, TSG RAN4 Meeting #106, Feb.27- Mar.3, 2022</w:t>
      </w:r>
    </w:p>
    <w:p w14:paraId="6829214E" w14:textId="09550263" w:rsidR="0078262E" w:rsidRPr="00BE3499" w:rsidRDefault="003F6CAE" w:rsidP="007673AA">
      <w:pPr>
        <w:keepNext/>
        <w:keepLines/>
        <w:widowControl/>
        <w:pBdr>
          <w:top w:val="single" w:sz="12" w:space="1" w:color="auto"/>
        </w:pBdr>
        <w:tabs>
          <w:tab w:val="left" w:pos="567"/>
        </w:tabs>
        <w:adjustRightInd w:val="0"/>
        <w:snapToGrid w:val="0"/>
        <w:rPr>
          <w:rFonts w:ascii="Times New Roman" w:hAnsi="Times New Roman"/>
          <w:sz w:val="20"/>
          <w:szCs w:val="20"/>
          <w:lang w:val="en-GB"/>
        </w:rPr>
      </w:pPr>
      <w:r>
        <w:rPr>
          <w:rFonts w:ascii="Times New Roman" w:hAnsi="Times New Roman"/>
          <w:sz w:val="20"/>
          <w:szCs w:val="20"/>
          <w:lang w:val="en-GB"/>
        </w:rPr>
        <w:t xml:space="preserve"> </w:t>
      </w:r>
    </w:p>
    <w:p w14:paraId="786FD2EB" w14:textId="0C1CAEFD" w:rsidR="00BE73A0" w:rsidRDefault="00BE73A0" w:rsidP="007F5895">
      <w:pPr>
        <w:keepNext/>
        <w:keepLines/>
        <w:widowControl/>
        <w:pBdr>
          <w:top w:val="single" w:sz="12" w:space="1" w:color="auto"/>
        </w:pBdr>
        <w:tabs>
          <w:tab w:val="left" w:pos="567"/>
        </w:tabs>
        <w:adjustRightInd w:val="0"/>
        <w:snapToGrid w:val="0"/>
        <w:ind w:left="510" w:hanging="510"/>
        <w:rPr>
          <w:rFonts w:ascii="Times New Roman" w:hAnsi="Times New Roman"/>
          <w:sz w:val="20"/>
          <w:szCs w:val="20"/>
        </w:rPr>
      </w:pPr>
    </w:p>
    <w:sectPr w:rsidR="00BE73A0" w:rsidSect="00D5344D">
      <w:headerReference w:type="default" r:id="rId1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216E1" w14:textId="77777777" w:rsidR="00EE0E7A" w:rsidRDefault="00EE0E7A" w:rsidP="00D5618B">
      <w:r>
        <w:separator/>
      </w:r>
    </w:p>
  </w:endnote>
  <w:endnote w:type="continuationSeparator" w:id="0">
    <w:p w14:paraId="685F5821" w14:textId="77777777" w:rsidR="00EE0E7A" w:rsidRDefault="00EE0E7A"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8E3FE" w14:textId="77777777" w:rsidR="00EE0E7A" w:rsidRDefault="00EE0E7A" w:rsidP="00D5618B">
      <w:r>
        <w:separator/>
      </w:r>
    </w:p>
  </w:footnote>
  <w:footnote w:type="continuationSeparator" w:id="0">
    <w:p w14:paraId="43148748" w14:textId="77777777" w:rsidR="00EE0E7A" w:rsidRDefault="00EE0E7A" w:rsidP="00D5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7DA6" w14:textId="77777777" w:rsidR="00CE5B9C" w:rsidRDefault="00CE5B9C">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6" w15:restartNumberingAfterBreak="0">
    <w:nsid w:val="3E9C334D"/>
    <w:multiLevelType w:val="hybridMultilevel"/>
    <w:tmpl w:val="4AB69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3778B7"/>
    <w:multiLevelType w:val="hybridMultilevel"/>
    <w:tmpl w:val="902C7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B84C8F"/>
    <w:multiLevelType w:val="hybridMultilevel"/>
    <w:tmpl w:val="B7CED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6E406AC1"/>
    <w:multiLevelType w:val="hybridMultilevel"/>
    <w:tmpl w:val="54523A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0"/>
  </w:num>
  <w:num w:numId="4">
    <w:abstractNumId w:val="1"/>
  </w:num>
  <w:num w:numId="5">
    <w:abstractNumId w:val="3"/>
  </w:num>
  <w:num w:numId="6">
    <w:abstractNumId w:val="12"/>
  </w:num>
  <w:num w:numId="7">
    <w:abstractNumId w:val="5"/>
  </w:num>
  <w:num w:numId="8">
    <w:abstractNumId w:val="11"/>
  </w:num>
  <w:num w:numId="9">
    <w:abstractNumId w:val="2"/>
  </w:num>
  <w:num w:numId="10">
    <w:abstractNumId w:val="0"/>
  </w:num>
  <w:num w:numId="11">
    <w:abstractNumId w:val="6"/>
  </w:num>
  <w:num w:numId="12">
    <w:abstractNumId w:val="13"/>
  </w:num>
  <w:num w:numId="13">
    <w:abstractNumId w:val="8"/>
  </w:num>
  <w:num w:numId="1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77F"/>
    <w:rsid w:val="00005E84"/>
    <w:rsid w:val="00006174"/>
    <w:rsid w:val="00006196"/>
    <w:rsid w:val="0001126C"/>
    <w:rsid w:val="00011927"/>
    <w:rsid w:val="00011C3C"/>
    <w:rsid w:val="00012493"/>
    <w:rsid w:val="00012C96"/>
    <w:rsid w:val="000138E6"/>
    <w:rsid w:val="000149E2"/>
    <w:rsid w:val="000160EF"/>
    <w:rsid w:val="00016BC2"/>
    <w:rsid w:val="00021DD4"/>
    <w:rsid w:val="0002231B"/>
    <w:rsid w:val="000223C3"/>
    <w:rsid w:val="000224EE"/>
    <w:rsid w:val="00023A89"/>
    <w:rsid w:val="000241CD"/>
    <w:rsid w:val="00024959"/>
    <w:rsid w:val="00024B1D"/>
    <w:rsid w:val="00025E8F"/>
    <w:rsid w:val="00026563"/>
    <w:rsid w:val="0003025B"/>
    <w:rsid w:val="00030957"/>
    <w:rsid w:val="000328EF"/>
    <w:rsid w:val="00032E4E"/>
    <w:rsid w:val="0003334A"/>
    <w:rsid w:val="0003382E"/>
    <w:rsid w:val="00034492"/>
    <w:rsid w:val="000367A0"/>
    <w:rsid w:val="00036D6A"/>
    <w:rsid w:val="00037971"/>
    <w:rsid w:val="00040C35"/>
    <w:rsid w:val="0004256C"/>
    <w:rsid w:val="00043E8D"/>
    <w:rsid w:val="00044652"/>
    <w:rsid w:val="000449E2"/>
    <w:rsid w:val="00044B31"/>
    <w:rsid w:val="0004539C"/>
    <w:rsid w:val="0004564B"/>
    <w:rsid w:val="0004616D"/>
    <w:rsid w:val="00047786"/>
    <w:rsid w:val="00050835"/>
    <w:rsid w:val="00051925"/>
    <w:rsid w:val="00052CB8"/>
    <w:rsid w:val="00052E16"/>
    <w:rsid w:val="00053BCE"/>
    <w:rsid w:val="0005511F"/>
    <w:rsid w:val="0005557C"/>
    <w:rsid w:val="00055B1F"/>
    <w:rsid w:val="00057657"/>
    <w:rsid w:val="00057B7E"/>
    <w:rsid w:val="000606D3"/>
    <w:rsid w:val="00062456"/>
    <w:rsid w:val="000634D2"/>
    <w:rsid w:val="00063F77"/>
    <w:rsid w:val="000660F4"/>
    <w:rsid w:val="0006714C"/>
    <w:rsid w:val="00067233"/>
    <w:rsid w:val="00067A37"/>
    <w:rsid w:val="00067A9F"/>
    <w:rsid w:val="00070B68"/>
    <w:rsid w:val="00070E60"/>
    <w:rsid w:val="000726EB"/>
    <w:rsid w:val="000728AA"/>
    <w:rsid w:val="000742E3"/>
    <w:rsid w:val="00075657"/>
    <w:rsid w:val="00076555"/>
    <w:rsid w:val="00076807"/>
    <w:rsid w:val="00077008"/>
    <w:rsid w:val="0007788D"/>
    <w:rsid w:val="000803EE"/>
    <w:rsid w:val="000811BE"/>
    <w:rsid w:val="00081EC1"/>
    <w:rsid w:val="000821A7"/>
    <w:rsid w:val="000826EF"/>
    <w:rsid w:val="00082B6E"/>
    <w:rsid w:val="000836D9"/>
    <w:rsid w:val="000849ED"/>
    <w:rsid w:val="00084B99"/>
    <w:rsid w:val="00085BA6"/>
    <w:rsid w:val="00085D8F"/>
    <w:rsid w:val="00085E61"/>
    <w:rsid w:val="00086232"/>
    <w:rsid w:val="00087747"/>
    <w:rsid w:val="00087810"/>
    <w:rsid w:val="000902B5"/>
    <w:rsid w:val="00090A5D"/>
    <w:rsid w:val="000915BB"/>
    <w:rsid w:val="0009277B"/>
    <w:rsid w:val="00092C18"/>
    <w:rsid w:val="00094958"/>
    <w:rsid w:val="00095D91"/>
    <w:rsid w:val="00097FBD"/>
    <w:rsid w:val="000A01AE"/>
    <w:rsid w:val="000A0963"/>
    <w:rsid w:val="000A0AE8"/>
    <w:rsid w:val="000A0AF7"/>
    <w:rsid w:val="000A0F64"/>
    <w:rsid w:val="000A2EF0"/>
    <w:rsid w:val="000A3424"/>
    <w:rsid w:val="000A3F70"/>
    <w:rsid w:val="000A49BA"/>
    <w:rsid w:val="000A6969"/>
    <w:rsid w:val="000A7904"/>
    <w:rsid w:val="000B032D"/>
    <w:rsid w:val="000B28F4"/>
    <w:rsid w:val="000B3FE5"/>
    <w:rsid w:val="000B4DDB"/>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74C9"/>
    <w:rsid w:val="000C7C44"/>
    <w:rsid w:val="000C7FA1"/>
    <w:rsid w:val="000D06CB"/>
    <w:rsid w:val="000D06F5"/>
    <w:rsid w:val="000D16FB"/>
    <w:rsid w:val="000D1C7C"/>
    <w:rsid w:val="000D1F5A"/>
    <w:rsid w:val="000D2355"/>
    <w:rsid w:val="000D253B"/>
    <w:rsid w:val="000D27E9"/>
    <w:rsid w:val="000D3028"/>
    <w:rsid w:val="000D38A7"/>
    <w:rsid w:val="000D4338"/>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6251"/>
    <w:rsid w:val="000E7663"/>
    <w:rsid w:val="000E777A"/>
    <w:rsid w:val="000E7F07"/>
    <w:rsid w:val="000F0B4E"/>
    <w:rsid w:val="000F115E"/>
    <w:rsid w:val="000F13A5"/>
    <w:rsid w:val="000F145F"/>
    <w:rsid w:val="000F15DF"/>
    <w:rsid w:val="000F1B1B"/>
    <w:rsid w:val="000F41BC"/>
    <w:rsid w:val="000F4F18"/>
    <w:rsid w:val="000F5E62"/>
    <w:rsid w:val="000F6C2C"/>
    <w:rsid w:val="000F700F"/>
    <w:rsid w:val="000F70C1"/>
    <w:rsid w:val="000F70C8"/>
    <w:rsid w:val="000F70E0"/>
    <w:rsid w:val="000F750E"/>
    <w:rsid w:val="000F7D73"/>
    <w:rsid w:val="00100638"/>
    <w:rsid w:val="00100D0E"/>
    <w:rsid w:val="00101EC1"/>
    <w:rsid w:val="00102B4D"/>
    <w:rsid w:val="001033DA"/>
    <w:rsid w:val="00105D4F"/>
    <w:rsid w:val="0010628D"/>
    <w:rsid w:val="0010688E"/>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962"/>
    <w:rsid w:val="00122897"/>
    <w:rsid w:val="001229DE"/>
    <w:rsid w:val="001234EB"/>
    <w:rsid w:val="00123E6B"/>
    <w:rsid w:val="00123EFD"/>
    <w:rsid w:val="00125087"/>
    <w:rsid w:val="00127576"/>
    <w:rsid w:val="0013029D"/>
    <w:rsid w:val="00131B3F"/>
    <w:rsid w:val="001326C6"/>
    <w:rsid w:val="001330E3"/>
    <w:rsid w:val="0013477E"/>
    <w:rsid w:val="00135D4B"/>
    <w:rsid w:val="00136C7A"/>
    <w:rsid w:val="001377DA"/>
    <w:rsid w:val="00137BE3"/>
    <w:rsid w:val="00137E20"/>
    <w:rsid w:val="00140720"/>
    <w:rsid w:val="00141986"/>
    <w:rsid w:val="00142427"/>
    <w:rsid w:val="0014248C"/>
    <w:rsid w:val="001426C4"/>
    <w:rsid w:val="00142F49"/>
    <w:rsid w:val="00143120"/>
    <w:rsid w:val="00143F1D"/>
    <w:rsid w:val="001469A6"/>
    <w:rsid w:val="00146ADC"/>
    <w:rsid w:val="00147B02"/>
    <w:rsid w:val="00150059"/>
    <w:rsid w:val="001502CC"/>
    <w:rsid w:val="00151CDF"/>
    <w:rsid w:val="00152301"/>
    <w:rsid w:val="00152434"/>
    <w:rsid w:val="001528A5"/>
    <w:rsid w:val="00152C1A"/>
    <w:rsid w:val="00154994"/>
    <w:rsid w:val="001554DD"/>
    <w:rsid w:val="00155651"/>
    <w:rsid w:val="00155B8D"/>
    <w:rsid w:val="001560D6"/>
    <w:rsid w:val="00156DAC"/>
    <w:rsid w:val="001606D6"/>
    <w:rsid w:val="00160888"/>
    <w:rsid w:val="001611C4"/>
    <w:rsid w:val="00161289"/>
    <w:rsid w:val="00161662"/>
    <w:rsid w:val="00163A38"/>
    <w:rsid w:val="00165020"/>
    <w:rsid w:val="00165EDA"/>
    <w:rsid w:val="0016673D"/>
    <w:rsid w:val="0017148E"/>
    <w:rsid w:val="00172290"/>
    <w:rsid w:val="001725F0"/>
    <w:rsid w:val="00173048"/>
    <w:rsid w:val="00173CED"/>
    <w:rsid w:val="001741D3"/>
    <w:rsid w:val="00175AEC"/>
    <w:rsid w:val="00177A71"/>
    <w:rsid w:val="00180138"/>
    <w:rsid w:val="00180913"/>
    <w:rsid w:val="00181573"/>
    <w:rsid w:val="00182088"/>
    <w:rsid w:val="00182911"/>
    <w:rsid w:val="00182F03"/>
    <w:rsid w:val="00183E23"/>
    <w:rsid w:val="0018424B"/>
    <w:rsid w:val="00184340"/>
    <w:rsid w:val="00186210"/>
    <w:rsid w:val="001871FA"/>
    <w:rsid w:val="0018778C"/>
    <w:rsid w:val="00187A01"/>
    <w:rsid w:val="00191984"/>
    <w:rsid w:val="00191E0E"/>
    <w:rsid w:val="00194755"/>
    <w:rsid w:val="00194EBD"/>
    <w:rsid w:val="00195377"/>
    <w:rsid w:val="00197252"/>
    <w:rsid w:val="00197697"/>
    <w:rsid w:val="00197F64"/>
    <w:rsid w:val="001A08E2"/>
    <w:rsid w:val="001A1055"/>
    <w:rsid w:val="001A22BD"/>
    <w:rsid w:val="001A3034"/>
    <w:rsid w:val="001A32E3"/>
    <w:rsid w:val="001A33BF"/>
    <w:rsid w:val="001A43E9"/>
    <w:rsid w:val="001A4EEC"/>
    <w:rsid w:val="001A59A4"/>
    <w:rsid w:val="001A63AE"/>
    <w:rsid w:val="001B186B"/>
    <w:rsid w:val="001B725D"/>
    <w:rsid w:val="001B7973"/>
    <w:rsid w:val="001B7CE6"/>
    <w:rsid w:val="001C1A9A"/>
    <w:rsid w:val="001C2536"/>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522F"/>
    <w:rsid w:val="001D63C0"/>
    <w:rsid w:val="001D66A9"/>
    <w:rsid w:val="001D66E0"/>
    <w:rsid w:val="001D6C6B"/>
    <w:rsid w:val="001D7806"/>
    <w:rsid w:val="001E0606"/>
    <w:rsid w:val="001E15AF"/>
    <w:rsid w:val="001E1E04"/>
    <w:rsid w:val="001E220F"/>
    <w:rsid w:val="001E2427"/>
    <w:rsid w:val="001E2508"/>
    <w:rsid w:val="001E258A"/>
    <w:rsid w:val="001E2CDF"/>
    <w:rsid w:val="001E2FE6"/>
    <w:rsid w:val="001E338A"/>
    <w:rsid w:val="001E42C1"/>
    <w:rsid w:val="001E4BC8"/>
    <w:rsid w:val="001E5085"/>
    <w:rsid w:val="001E5378"/>
    <w:rsid w:val="001E6F56"/>
    <w:rsid w:val="001E71AC"/>
    <w:rsid w:val="001E7AE1"/>
    <w:rsid w:val="001F1181"/>
    <w:rsid w:val="001F1745"/>
    <w:rsid w:val="001F17EC"/>
    <w:rsid w:val="001F227B"/>
    <w:rsid w:val="001F2FBC"/>
    <w:rsid w:val="001F6320"/>
    <w:rsid w:val="001F6630"/>
    <w:rsid w:val="0020138B"/>
    <w:rsid w:val="0020155F"/>
    <w:rsid w:val="00201567"/>
    <w:rsid w:val="00202428"/>
    <w:rsid w:val="00203046"/>
    <w:rsid w:val="002030C3"/>
    <w:rsid w:val="00203DEC"/>
    <w:rsid w:val="0020447B"/>
    <w:rsid w:val="0020494F"/>
    <w:rsid w:val="002068E6"/>
    <w:rsid w:val="00211040"/>
    <w:rsid w:val="00211F9F"/>
    <w:rsid w:val="00212427"/>
    <w:rsid w:val="002131E0"/>
    <w:rsid w:val="00213A14"/>
    <w:rsid w:val="00214B90"/>
    <w:rsid w:val="00214D42"/>
    <w:rsid w:val="00215703"/>
    <w:rsid w:val="002159B3"/>
    <w:rsid w:val="00216CA3"/>
    <w:rsid w:val="002210C0"/>
    <w:rsid w:val="002211D8"/>
    <w:rsid w:val="00221F31"/>
    <w:rsid w:val="00222116"/>
    <w:rsid w:val="00222860"/>
    <w:rsid w:val="00222A08"/>
    <w:rsid w:val="0022300D"/>
    <w:rsid w:val="00223A14"/>
    <w:rsid w:val="00224686"/>
    <w:rsid w:val="00224C40"/>
    <w:rsid w:val="00224E27"/>
    <w:rsid w:val="002264FB"/>
    <w:rsid w:val="00226EC8"/>
    <w:rsid w:val="002314FD"/>
    <w:rsid w:val="00231FF1"/>
    <w:rsid w:val="00233587"/>
    <w:rsid w:val="0023392F"/>
    <w:rsid w:val="00233B01"/>
    <w:rsid w:val="00235FEF"/>
    <w:rsid w:val="002370D6"/>
    <w:rsid w:val="00237887"/>
    <w:rsid w:val="002379D3"/>
    <w:rsid w:val="00237F52"/>
    <w:rsid w:val="002401B1"/>
    <w:rsid w:val="002406C0"/>
    <w:rsid w:val="002408B1"/>
    <w:rsid w:val="00242A91"/>
    <w:rsid w:val="00243B44"/>
    <w:rsid w:val="002446E8"/>
    <w:rsid w:val="00244D08"/>
    <w:rsid w:val="00244DCD"/>
    <w:rsid w:val="00244F2E"/>
    <w:rsid w:val="002451EE"/>
    <w:rsid w:val="002452F2"/>
    <w:rsid w:val="00245C9B"/>
    <w:rsid w:val="00246D29"/>
    <w:rsid w:val="00247545"/>
    <w:rsid w:val="00247F8B"/>
    <w:rsid w:val="002501E8"/>
    <w:rsid w:val="00250C1F"/>
    <w:rsid w:val="00250E68"/>
    <w:rsid w:val="00251298"/>
    <w:rsid w:val="002521CD"/>
    <w:rsid w:val="00252AC2"/>
    <w:rsid w:val="00253AF9"/>
    <w:rsid w:val="0025420E"/>
    <w:rsid w:val="00255035"/>
    <w:rsid w:val="002564E9"/>
    <w:rsid w:val="0025691A"/>
    <w:rsid w:val="00257CD7"/>
    <w:rsid w:val="002628DD"/>
    <w:rsid w:val="00262B4C"/>
    <w:rsid w:val="002643F2"/>
    <w:rsid w:val="00264A81"/>
    <w:rsid w:val="00265211"/>
    <w:rsid w:val="00266120"/>
    <w:rsid w:val="00270E88"/>
    <w:rsid w:val="00273C26"/>
    <w:rsid w:val="00273D06"/>
    <w:rsid w:val="00274A57"/>
    <w:rsid w:val="00275F0D"/>
    <w:rsid w:val="0027615A"/>
    <w:rsid w:val="00276210"/>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8C1"/>
    <w:rsid w:val="0029022F"/>
    <w:rsid w:val="002922BF"/>
    <w:rsid w:val="0029337A"/>
    <w:rsid w:val="00293618"/>
    <w:rsid w:val="002946D1"/>
    <w:rsid w:val="00294A39"/>
    <w:rsid w:val="00296039"/>
    <w:rsid w:val="002967E4"/>
    <w:rsid w:val="002A0026"/>
    <w:rsid w:val="002A0945"/>
    <w:rsid w:val="002A09B6"/>
    <w:rsid w:val="002A0E94"/>
    <w:rsid w:val="002A317E"/>
    <w:rsid w:val="002A44FF"/>
    <w:rsid w:val="002A4FDE"/>
    <w:rsid w:val="002A584D"/>
    <w:rsid w:val="002A62D7"/>
    <w:rsid w:val="002A733D"/>
    <w:rsid w:val="002A75A5"/>
    <w:rsid w:val="002A7ED3"/>
    <w:rsid w:val="002B0EF7"/>
    <w:rsid w:val="002B1386"/>
    <w:rsid w:val="002B241D"/>
    <w:rsid w:val="002B2707"/>
    <w:rsid w:val="002B2F56"/>
    <w:rsid w:val="002B3F1E"/>
    <w:rsid w:val="002B4B63"/>
    <w:rsid w:val="002B52F6"/>
    <w:rsid w:val="002B5B3F"/>
    <w:rsid w:val="002B715D"/>
    <w:rsid w:val="002C098A"/>
    <w:rsid w:val="002C29FD"/>
    <w:rsid w:val="002C4583"/>
    <w:rsid w:val="002C4601"/>
    <w:rsid w:val="002C59C0"/>
    <w:rsid w:val="002C6F34"/>
    <w:rsid w:val="002C6FCA"/>
    <w:rsid w:val="002D009B"/>
    <w:rsid w:val="002D12B5"/>
    <w:rsid w:val="002D289B"/>
    <w:rsid w:val="002D6388"/>
    <w:rsid w:val="002D6937"/>
    <w:rsid w:val="002D6D05"/>
    <w:rsid w:val="002D6F2A"/>
    <w:rsid w:val="002D706F"/>
    <w:rsid w:val="002D726E"/>
    <w:rsid w:val="002D75B8"/>
    <w:rsid w:val="002D7DEE"/>
    <w:rsid w:val="002E0CA4"/>
    <w:rsid w:val="002E1212"/>
    <w:rsid w:val="002E23B9"/>
    <w:rsid w:val="002E389B"/>
    <w:rsid w:val="002E4D43"/>
    <w:rsid w:val="002E5905"/>
    <w:rsid w:val="002E5E07"/>
    <w:rsid w:val="002E767C"/>
    <w:rsid w:val="002F0378"/>
    <w:rsid w:val="002F0C66"/>
    <w:rsid w:val="002F0E6F"/>
    <w:rsid w:val="002F1412"/>
    <w:rsid w:val="002F4775"/>
    <w:rsid w:val="002F4B9F"/>
    <w:rsid w:val="002F52C9"/>
    <w:rsid w:val="002F6EBC"/>
    <w:rsid w:val="002F7E7F"/>
    <w:rsid w:val="00301877"/>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88"/>
    <w:rsid w:val="00314999"/>
    <w:rsid w:val="0031509D"/>
    <w:rsid w:val="003159FD"/>
    <w:rsid w:val="00316C05"/>
    <w:rsid w:val="00316DAE"/>
    <w:rsid w:val="00316FE6"/>
    <w:rsid w:val="003202FD"/>
    <w:rsid w:val="00320CC2"/>
    <w:rsid w:val="00321265"/>
    <w:rsid w:val="003212EF"/>
    <w:rsid w:val="0032140F"/>
    <w:rsid w:val="0032226D"/>
    <w:rsid w:val="003228F5"/>
    <w:rsid w:val="003237D2"/>
    <w:rsid w:val="0032431F"/>
    <w:rsid w:val="00325EB5"/>
    <w:rsid w:val="003300C5"/>
    <w:rsid w:val="00330D7C"/>
    <w:rsid w:val="003316DF"/>
    <w:rsid w:val="003320BB"/>
    <w:rsid w:val="003325D1"/>
    <w:rsid w:val="00333F99"/>
    <w:rsid w:val="003348A0"/>
    <w:rsid w:val="00335579"/>
    <w:rsid w:val="00336C28"/>
    <w:rsid w:val="00337A7F"/>
    <w:rsid w:val="00340045"/>
    <w:rsid w:val="00340531"/>
    <w:rsid w:val="0034101C"/>
    <w:rsid w:val="00341BB8"/>
    <w:rsid w:val="003420CF"/>
    <w:rsid w:val="00342755"/>
    <w:rsid w:val="00343705"/>
    <w:rsid w:val="00343CB6"/>
    <w:rsid w:val="00345281"/>
    <w:rsid w:val="0034578A"/>
    <w:rsid w:val="003458DD"/>
    <w:rsid w:val="00345D3B"/>
    <w:rsid w:val="00346FB0"/>
    <w:rsid w:val="00347607"/>
    <w:rsid w:val="003476FF"/>
    <w:rsid w:val="00350420"/>
    <w:rsid w:val="00350D07"/>
    <w:rsid w:val="003512E8"/>
    <w:rsid w:val="0035206D"/>
    <w:rsid w:val="003532FA"/>
    <w:rsid w:val="003542AC"/>
    <w:rsid w:val="0035490F"/>
    <w:rsid w:val="00356833"/>
    <w:rsid w:val="00360585"/>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D11"/>
    <w:rsid w:val="00376121"/>
    <w:rsid w:val="003779F7"/>
    <w:rsid w:val="00377AB0"/>
    <w:rsid w:val="003805A0"/>
    <w:rsid w:val="003820B9"/>
    <w:rsid w:val="00382D05"/>
    <w:rsid w:val="00383660"/>
    <w:rsid w:val="003836CF"/>
    <w:rsid w:val="00383798"/>
    <w:rsid w:val="00384DEC"/>
    <w:rsid w:val="003868C5"/>
    <w:rsid w:val="0039099D"/>
    <w:rsid w:val="003916B5"/>
    <w:rsid w:val="0039181B"/>
    <w:rsid w:val="00392BAD"/>
    <w:rsid w:val="003934F2"/>
    <w:rsid w:val="00394CDD"/>
    <w:rsid w:val="00395100"/>
    <w:rsid w:val="00395B8C"/>
    <w:rsid w:val="0039637C"/>
    <w:rsid w:val="00396D76"/>
    <w:rsid w:val="00397198"/>
    <w:rsid w:val="00397BAF"/>
    <w:rsid w:val="003A07B8"/>
    <w:rsid w:val="003A1C5A"/>
    <w:rsid w:val="003A49DF"/>
    <w:rsid w:val="003A5E5E"/>
    <w:rsid w:val="003A709C"/>
    <w:rsid w:val="003A79C0"/>
    <w:rsid w:val="003B1CDF"/>
    <w:rsid w:val="003B1FA7"/>
    <w:rsid w:val="003B231E"/>
    <w:rsid w:val="003B2374"/>
    <w:rsid w:val="003B298E"/>
    <w:rsid w:val="003B3DC5"/>
    <w:rsid w:val="003B43D8"/>
    <w:rsid w:val="003B4B56"/>
    <w:rsid w:val="003B5818"/>
    <w:rsid w:val="003B5E10"/>
    <w:rsid w:val="003B74FC"/>
    <w:rsid w:val="003C0841"/>
    <w:rsid w:val="003C139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D5386"/>
    <w:rsid w:val="003E0160"/>
    <w:rsid w:val="003E0EB8"/>
    <w:rsid w:val="003E10D8"/>
    <w:rsid w:val="003E17AD"/>
    <w:rsid w:val="003E277F"/>
    <w:rsid w:val="003E309D"/>
    <w:rsid w:val="003E5A30"/>
    <w:rsid w:val="003E5EF2"/>
    <w:rsid w:val="003E7BAA"/>
    <w:rsid w:val="003E7F0E"/>
    <w:rsid w:val="003F00D7"/>
    <w:rsid w:val="003F0F4E"/>
    <w:rsid w:val="003F1C84"/>
    <w:rsid w:val="003F2035"/>
    <w:rsid w:val="003F2587"/>
    <w:rsid w:val="003F42A4"/>
    <w:rsid w:val="003F51E3"/>
    <w:rsid w:val="003F6CAE"/>
    <w:rsid w:val="003F7F29"/>
    <w:rsid w:val="004017E5"/>
    <w:rsid w:val="00403E79"/>
    <w:rsid w:val="00403F2A"/>
    <w:rsid w:val="0040406D"/>
    <w:rsid w:val="004049AA"/>
    <w:rsid w:val="00405536"/>
    <w:rsid w:val="00407AE6"/>
    <w:rsid w:val="004100DE"/>
    <w:rsid w:val="00410B17"/>
    <w:rsid w:val="00410EAF"/>
    <w:rsid w:val="004111A1"/>
    <w:rsid w:val="004119D3"/>
    <w:rsid w:val="00411B75"/>
    <w:rsid w:val="00413198"/>
    <w:rsid w:val="004161E4"/>
    <w:rsid w:val="0041689A"/>
    <w:rsid w:val="00416DB1"/>
    <w:rsid w:val="004175A3"/>
    <w:rsid w:val="00417A3F"/>
    <w:rsid w:val="00417DB5"/>
    <w:rsid w:val="004206E1"/>
    <w:rsid w:val="004207F8"/>
    <w:rsid w:val="004220D7"/>
    <w:rsid w:val="00422DCE"/>
    <w:rsid w:val="004259E8"/>
    <w:rsid w:val="0042755E"/>
    <w:rsid w:val="0042784A"/>
    <w:rsid w:val="00427A81"/>
    <w:rsid w:val="00427D11"/>
    <w:rsid w:val="0043006D"/>
    <w:rsid w:val="00430A60"/>
    <w:rsid w:val="00431546"/>
    <w:rsid w:val="0043289F"/>
    <w:rsid w:val="00432EB4"/>
    <w:rsid w:val="00434694"/>
    <w:rsid w:val="00434E36"/>
    <w:rsid w:val="004354E1"/>
    <w:rsid w:val="00437BD1"/>
    <w:rsid w:val="00440184"/>
    <w:rsid w:val="0044165B"/>
    <w:rsid w:val="0044191B"/>
    <w:rsid w:val="00441B32"/>
    <w:rsid w:val="0044386A"/>
    <w:rsid w:val="00443A65"/>
    <w:rsid w:val="00443AA8"/>
    <w:rsid w:val="0044454A"/>
    <w:rsid w:val="00445856"/>
    <w:rsid w:val="00446B85"/>
    <w:rsid w:val="00450AB2"/>
    <w:rsid w:val="00452D97"/>
    <w:rsid w:val="00452E40"/>
    <w:rsid w:val="004541E1"/>
    <w:rsid w:val="00454865"/>
    <w:rsid w:val="00454B6C"/>
    <w:rsid w:val="00456965"/>
    <w:rsid w:val="00457CAE"/>
    <w:rsid w:val="0046114F"/>
    <w:rsid w:val="00461E88"/>
    <w:rsid w:val="00461F16"/>
    <w:rsid w:val="0046318B"/>
    <w:rsid w:val="00463461"/>
    <w:rsid w:val="004640AB"/>
    <w:rsid w:val="0046461C"/>
    <w:rsid w:val="00465531"/>
    <w:rsid w:val="004666F1"/>
    <w:rsid w:val="0046682E"/>
    <w:rsid w:val="00470573"/>
    <w:rsid w:val="00470A03"/>
    <w:rsid w:val="00471045"/>
    <w:rsid w:val="00472B38"/>
    <w:rsid w:val="004733FB"/>
    <w:rsid w:val="0047357D"/>
    <w:rsid w:val="00473E19"/>
    <w:rsid w:val="00475182"/>
    <w:rsid w:val="004764F4"/>
    <w:rsid w:val="0047689D"/>
    <w:rsid w:val="00477590"/>
    <w:rsid w:val="0047762D"/>
    <w:rsid w:val="00477DED"/>
    <w:rsid w:val="00480BF3"/>
    <w:rsid w:val="00480F1F"/>
    <w:rsid w:val="004814F7"/>
    <w:rsid w:val="004825C6"/>
    <w:rsid w:val="00484073"/>
    <w:rsid w:val="00484901"/>
    <w:rsid w:val="0048494B"/>
    <w:rsid w:val="0048586D"/>
    <w:rsid w:val="00485AC8"/>
    <w:rsid w:val="00485F10"/>
    <w:rsid w:val="0048642B"/>
    <w:rsid w:val="00486747"/>
    <w:rsid w:val="004903AD"/>
    <w:rsid w:val="00490804"/>
    <w:rsid w:val="004908A9"/>
    <w:rsid w:val="00490D96"/>
    <w:rsid w:val="004922D4"/>
    <w:rsid w:val="0049231C"/>
    <w:rsid w:val="0049240C"/>
    <w:rsid w:val="00493D76"/>
    <w:rsid w:val="00494B61"/>
    <w:rsid w:val="004956B2"/>
    <w:rsid w:val="00496701"/>
    <w:rsid w:val="004970EB"/>
    <w:rsid w:val="004974F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2330"/>
    <w:rsid w:val="004B286F"/>
    <w:rsid w:val="004B2E50"/>
    <w:rsid w:val="004B3ACD"/>
    <w:rsid w:val="004B4C60"/>
    <w:rsid w:val="004B4E16"/>
    <w:rsid w:val="004B6372"/>
    <w:rsid w:val="004B6C9D"/>
    <w:rsid w:val="004B7C4F"/>
    <w:rsid w:val="004B7ECF"/>
    <w:rsid w:val="004C0275"/>
    <w:rsid w:val="004C046C"/>
    <w:rsid w:val="004C04CB"/>
    <w:rsid w:val="004C0923"/>
    <w:rsid w:val="004C0D3C"/>
    <w:rsid w:val="004C197A"/>
    <w:rsid w:val="004C27F1"/>
    <w:rsid w:val="004C4033"/>
    <w:rsid w:val="004D1EF3"/>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4DB"/>
    <w:rsid w:val="004E7582"/>
    <w:rsid w:val="004E7B3E"/>
    <w:rsid w:val="004F01C4"/>
    <w:rsid w:val="004F0B06"/>
    <w:rsid w:val="004F0FC0"/>
    <w:rsid w:val="004F125E"/>
    <w:rsid w:val="004F5244"/>
    <w:rsid w:val="004F5F34"/>
    <w:rsid w:val="005008DD"/>
    <w:rsid w:val="00503695"/>
    <w:rsid w:val="00503C75"/>
    <w:rsid w:val="00503CC1"/>
    <w:rsid w:val="00504054"/>
    <w:rsid w:val="00505085"/>
    <w:rsid w:val="0050587B"/>
    <w:rsid w:val="00505AC8"/>
    <w:rsid w:val="0050631F"/>
    <w:rsid w:val="00506EC3"/>
    <w:rsid w:val="0051054D"/>
    <w:rsid w:val="0051263F"/>
    <w:rsid w:val="0051494E"/>
    <w:rsid w:val="00514DEF"/>
    <w:rsid w:val="00514E78"/>
    <w:rsid w:val="00515B6A"/>
    <w:rsid w:val="00515E8F"/>
    <w:rsid w:val="005169B2"/>
    <w:rsid w:val="00517014"/>
    <w:rsid w:val="0052106B"/>
    <w:rsid w:val="005210CA"/>
    <w:rsid w:val="00521416"/>
    <w:rsid w:val="0052385C"/>
    <w:rsid w:val="00523A16"/>
    <w:rsid w:val="005242FE"/>
    <w:rsid w:val="005247B7"/>
    <w:rsid w:val="00526A29"/>
    <w:rsid w:val="0052721A"/>
    <w:rsid w:val="005275FC"/>
    <w:rsid w:val="005300FD"/>
    <w:rsid w:val="0053084B"/>
    <w:rsid w:val="0053203B"/>
    <w:rsid w:val="00534AAF"/>
    <w:rsid w:val="005353CD"/>
    <w:rsid w:val="005359F9"/>
    <w:rsid w:val="005378E8"/>
    <w:rsid w:val="0054069E"/>
    <w:rsid w:val="00540AFE"/>
    <w:rsid w:val="00540D6E"/>
    <w:rsid w:val="00541226"/>
    <w:rsid w:val="0054187F"/>
    <w:rsid w:val="00541A8D"/>
    <w:rsid w:val="005427C9"/>
    <w:rsid w:val="00542EDC"/>
    <w:rsid w:val="00543CB3"/>
    <w:rsid w:val="005443B7"/>
    <w:rsid w:val="00544D5D"/>
    <w:rsid w:val="00544F04"/>
    <w:rsid w:val="005453E4"/>
    <w:rsid w:val="005459C3"/>
    <w:rsid w:val="00546142"/>
    <w:rsid w:val="00546DF1"/>
    <w:rsid w:val="005507CB"/>
    <w:rsid w:val="00551058"/>
    <w:rsid w:val="00552237"/>
    <w:rsid w:val="00553635"/>
    <w:rsid w:val="00554E1D"/>
    <w:rsid w:val="0055608C"/>
    <w:rsid w:val="00556431"/>
    <w:rsid w:val="00556595"/>
    <w:rsid w:val="00556A8C"/>
    <w:rsid w:val="00556B41"/>
    <w:rsid w:val="00557237"/>
    <w:rsid w:val="005578A7"/>
    <w:rsid w:val="00557B2A"/>
    <w:rsid w:val="005602D5"/>
    <w:rsid w:val="005622AA"/>
    <w:rsid w:val="0056268B"/>
    <w:rsid w:val="005641B8"/>
    <w:rsid w:val="005651D7"/>
    <w:rsid w:val="00566223"/>
    <w:rsid w:val="00566A9F"/>
    <w:rsid w:val="00567DF7"/>
    <w:rsid w:val="00570558"/>
    <w:rsid w:val="005722FC"/>
    <w:rsid w:val="00572CC7"/>
    <w:rsid w:val="005764B2"/>
    <w:rsid w:val="00576C6E"/>
    <w:rsid w:val="00576DA2"/>
    <w:rsid w:val="0057796C"/>
    <w:rsid w:val="0058053B"/>
    <w:rsid w:val="005815B1"/>
    <w:rsid w:val="005826E8"/>
    <w:rsid w:val="00582903"/>
    <w:rsid w:val="00582FB6"/>
    <w:rsid w:val="00583A1F"/>
    <w:rsid w:val="00583BA7"/>
    <w:rsid w:val="0058515D"/>
    <w:rsid w:val="00587E7B"/>
    <w:rsid w:val="00591008"/>
    <w:rsid w:val="005922E0"/>
    <w:rsid w:val="00592AD8"/>
    <w:rsid w:val="00592B00"/>
    <w:rsid w:val="00593391"/>
    <w:rsid w:val="00594C77"/>
    <w:rsid w:val="00594F4F"/>
    <w:rsid w:val="005957E0"/>
    <w:rsid w:val="00596300"/>
    <w:rsid w:val="005975B6"/>
    <w:rsid w:val="00597A68"/>
    <w:rsid w:val="005A1674"/>
    <w:rsid w:val="005A2F9D"/>
    <w:rsid w:val="005A407F"/>
    <w:rsid w:val="005A52B5"/>
    <w:rsid w:val="005A5E6E"/>
    <w:rsid w:val="005A64C4"/>
    <w:rsid w:val="005A6668"/>
    <w:rsid w:val="005A7C55"/>
    <w:rsid w:val="005B10D7"/>
    <w:rsid w:val="005B1800"/>
    <w:rsid w:val="005B1AA8"/>
    <w:rsid w:val="005B2A74"/>
    <w:rsid w:val="005B32AA"/>
    <w:rsid w:val="005B368A"/>
    <w:rsid w:val="005B4A79"/>
    <w:rsid w:val="005B7524"/>
    <w:rsid w:val="005B79A4"/>
    <w:rsid w:val="005B7DE2"/>
    <w:rsid w:val="005C0DC7"/>
    <w:rsid w:val="005C3B69"/>
    <w:rsid w:val="005C6829"/>
    <w:rsid w:val="005C6AE1"/>
    <w:rsid w:val="005C6E38"/>
    <w:rsid w:val="005C7684"/>
    <w:rsid w:val="005C7AF1"/>
    <w:rsid w:val="005D0187"/>
    <w:rsid w:val="005D0B6E"/>
    <w:rsid w:val="005D0C74"/>
    <w:rsid w:val="005D1D6D"/>
    <w:rsid w:val="005D1E70"/>
    <w:rsid w:val="005D1F83"/>
    <w:rsid w:val="005D2156"/>
    <w:rsid w:val="005D2995"/>
    <w:rsid w:val="005D2C2F"/>
    <w:rsid w:val="005D3A0C"/>
    <w:rsid w:val="005D3D5D"/>
    <w:rsid w:val="005D3E37"/>
    <w:rsid w:val="005D498C"/>
    <w:rsid w:val="005D6192"/>
    <w:rsid w:val="005D69DD"/>
    <w:rsid w:val="005D6B9C"/>
    <w:rsid w:val="005D7D3C"/>
    <w:rsid w:val="005D7F7F"/>
    <w:rsid w:val="005E050E"/>
    <w:rsid w:val="005E0EE0"/>
    <w:rsid w:val="005E1867"/>
    <w:rsid w:val="005E318A"/>
    <w:rsid w:val="005E37F0"/>
    <w:rsid w:val="005E39EA"/>
    <w:rsid w:val="005E521D"/>
    <w:rsid w:val="005E52A7"/>
    <w:rsid w:val="005E5317"/>
    <w:rsid w:val="005E5F43"/>
    <w:rsid w:val="005E633F"/>
    <w:rsid w:val="005E69AE"/>
    <w:rsid w:val="005E7594"/>
    <w:rsid w:val="005F099F"/>
    <w:rsid w:val="005F0C6B"/>
    <w:rsid w:val="005F110B"/>
    <w:rsid w:val="005F1C9C"/>
    <w:rsid w:val="005F22C2"/>
    <w:rsid w:val="005F2A4A"/>
    <w:rsid w:val="005F38EE"/>
    <w:rsid w:val="005F3B84"/>
    <w:rsid w:val="005F4056"/>
    <w:rsid w:val="005F5651"/>
    <w:rsid w:val="005F5A22"/>
    <w:rsid w:val="005F745A"/>
    <w:rsid w:val="00601076"/>
    <w:rsid w:val="00601A2F"/>
    <w:rsid w:val="006042B8"/>
    <w:rsid w:val="006044E9"/>
    <w:rsid w:val="006049F4"/>
    <w:rsid w:val="00606402"/>
    <w:rsid w:val="00606F5F"/>
    <w:rsid w:val="00607FD5"/>
    <w:rsid w:val="0061007F"/>
    <w:rsid w:val="006116A1"/>
    <w:rsid w:val="00612000"/>
    <w:rsid w:val="00612375"/>
    <w:rsid w:val="00614160"/>
    <w:rsid w:val="00614CC8"/>
    <w:rsid w:val="00616292"/>
    <w:rsid w:val="006179F5"/>
    <w:rsid w:val="00620F80"/>
    <w:rsid w:val="00624355"/>
    <w:rsid w:val="006244B7"/>
    <w:rsid w:val="00624638"/>
    <w:rsid w:val="00624FA9"/>
    <w:rsid w:val="00625835"/>
    <w:rsid w:val="00626EFC"/>
    <w:rsid w:val="006270C8"/>
    <w:rsid w:val="00627D11"/>
    <w:rsid w:val="00630129"/>
    <w:rsid w:val="00630434"/>
    <w:rsid w:val="0063090B"/>
    <w:rsid w:val="00630D0A"/>
    <w:rsid w:val="00631686"/>
    <w:rsid w:val="00632675"/>
    <w:rsid w:val="006329E7"/>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70F"/>
    <w:rsid w:val="00650061"/>
    <w:rsid w:val="00650BA3"/>
    <w:rsid w:val="00651903"/>
    <w:rsid w:val="0065331A"/>
    <w:rsid w:val="0065407A"/>
    <w:rsid w:val="00654517"/>
    <w:rsid w:val="00654CB1"/>
    <w:rsid w:val="0065538B"/>
    <w:rsid w:val="00655FBB"/>
    <w:rsid w:val="00657C49"/>
    <w:rsid w:val="00661508"/>
    <w:rsid w:val="00661543"/>
    <w:rsid w:val="00662241"/>
    <w:rsid w:val="00662FCE"/>
    <w:rsid w:val="00663B36"/>
    <w:rsid w:val="00665342"/>
    <w:rsid w:val="00665B97"/>
    <w:rsid w:val="00666079"/>
    <w:rsid w:val="00666FE5"/>
    <w:rsid w:val="00667691"/>
    <w:rsid w:val="00667B90"/>
    <w:rsid w:val="0067015D"/>
    <w:rsid w:val="006712A2"/>
    <w:rsid w:val="0067312A"/>
    <w:rsid w:val="00673327"/>
    <w:rsid w:val="006758FA"/>
    <w:rsid w:val="0067601A"/>
    <w:rsid w:val="00676E11"/>
    <w:rsid w:val="0067721F"/>
    <w:rsid w:val="006776D4"/>
    <w:rsid w:val="00677828"/>
    <w:rsid w:val="006813C6"/>
    <w:rsid w:val="00681671"/>
    <w:rsid w:val="006819D7"/>
    <w:rsid w:val="00682788"/>
    <w:rsid w:val="00682DE4"/>
    <w:rsid w:val="0068317C"/>
    <w:rsid w:val="00684ADA"/>
    <w:rsid w:val="00685378"/>
    <w:rsid w:val="00685C81"/>
    <w:rsid w:val="0068642A"/>
    <w:rsid w:val="00686437"/>
    <w:rsid w:val="00686CBD"/>
    <w:rsid w:val="00687FBA"/>
    <w:rsid w:val="0069227D"/>
    <w:rsid w:val="006941CA"/>
    <w:rsid w:val="00695570"/>
    <w:rsid w:val="0069575E"/>
    <w:rsid w:val="00695DA0"/>
    <w:rsid w:val="00696996"/>
    <w:rsid w:val="006978A7"/>
    <w:rsid w:val="006A0A07"/>
    <w:rsid w:val="006A0D75"/>
    <w:rsid w:val="006A2E24"/>
    <w:rsid w:val="006A40D5"/>
    <w:rsid w:val="006A571E"/>
    <w:rsid w:val="006A57EA"/>
    <w:rsid w:val="006A6B04"/>
    <w:rsid w:val="006A7287"/>
    <w:rsid w:val="006A750A"/>
    <w:rsid w:val="006A7954"/>
    <w:rsid w:val="006A7EBB"/>
    <w:rsid w:val="006B014E"/>
    <w:rsid w:val="006B06CA"/>
    <w:rsid w:val="006B0BB5"/>
    <w:rsid w:val="006B0C19"/>
    <w:rsid w:val="006B101D"/>
    <w:rsid w:val="006B1D20"/>
    <w:rsid w:val="006B4AD6"/>
    <w:rsid w:val="006B4B3C"/>
    <w:rsid w:val="006C0481"/>
    <w:rsid w:val="006C08B0"/>
    <w:rsid w:val="006C10E1"/>
    <w:rsid w:val="006C14A0"/>
    <w:rsid w:val="006C1772"/>
    <w:rsid w:val="006C17CE"/>
    <w:rsid w:val="006C1FC4"/>
    <w:rsid w:val="006C2048"/>
    <w:rsid w:val="006C2173"/>
    <w:rsid w:val="006C240A"/>
    <w:rsid w:val="006C2999"/>
    <w:rsid w:val="006C2FE1"/>
    <w:rsid w:val="006C3EB1"/>
    <w:rsid w:val="006C5D13"/>
    <w:rsid w:val="006C5F24"/>
    <w:rsid w:val="006C60AC"/>
    <w:rsid w:val="006D0155"/>
    <w:rsid w:val="006D11DF"/>
    <w:rsid w:val="006D314F"/>
    <w:rsid w:val="006D4D27"/>
    <w:rsid w:val="006D4FB0"/>
    <w:rsid w:val="006D58E6"/>
    <w:rsid w:val="006D5B25"/>
    <w:rsid w:val="006D62AD"/>
    <w:rsid w:val="006D7C07"/>
    <w:rsid w:val="006E0E47"/>
    <w:rsid w:val="006E1825"/>
    <w:rsid w:val="006E1914"/>
    <w:rsid w:val="006E20A5"/>
    <w:rsid w:val="006E3B58"/>
    <w:rsid w:val="006E4B0B"/>
    <w:rsid w:val="006E4F30"/>
    <w:rsid w:val="006E54E9"/>
    <w:rsid w:val="006E5911"/>
    <w:rsid w:val="006E59FD"/>
    <w:rsid w:val="006E5B04"/>
    <w:rsid w:val="006E7B77"/>
    <w:rsid w:val="006F0917"/>
    <w:rsid w:val="006F0C64"/>
    <w:rsid w:val="006F1C31"/>
    <w:rsid w:val="006F2E59"/>
    <w:rsid w:val="006F385A"/>
    <w:rsid w:val="006F410A"/>
    <w:rsid w:val="006F49E6"/>
    <w:rsid w:val="006F4FDF"/>
    <w:rsid w:val="006F551A"/>
    <w:rsid w:val="00700CE4"/>
    <w:rsid w:val="007021D8"/>
    <w:rsid w:val="00702A9F"/>
    <w:rsid w:val="007032BB"/>
    <w:rsid w:val="00704004"/>
    <w:rsid w:val="00704044"/>
    <w:rsid w:val="007048D3"/>
    <w:rsid w:val="007069AC"/>
    <w:rsid w:val="00710904"/>
    <w:rsid w:val="007125BA"/>
    <w:rsid w:val="00712DB0"/>
    <w:rsid w:val="00713261"/>
    <w:rsid w:val="00714FA7"/>
    <w:rsid w:val="00715328"/>
    <w:rsid w:val="00715E9D"/>
    <w:rsid w:val="007164AB"/>
    <w:rsid w:val="007169C4"/>
    <w:rsid w:val="00716E29"/>
    <w:rsid w:val="00717EE5"/>
    <w:rsid w:val="007212ED"/>
    <w:rsid w:val="00722317"/>
    <w:rsid w:val="007230FF"/>
    <w:rsid w:val="00724C98"/>
    <w:rsid w:val="00724EF7"/>
    <w:rsid w:val="0072520A"/>
    <w:rsid w:val="00725311"/>
    <w:rsid w:val="00725C2F"/>
    <w:rsid w:val="0072669A"/>
    <w:rsid w:val="0073058E"/>
    <w:rsid w:val="007309C0"/>
    <w:rsid w:val="007321B4"/>
    <w:rsid w:val="00732F2E"/>
    <w:rsid w:val="007334C3"/>
    <w:rsid w:val="00733F7E"/>
    <w:rsid w:val="00735679"/>
    <w:rsid w:val="00735B29"/>
    <w:rsid w:val="00737E80"/>
    <w:rsid w:val="00740339"/>
    <w:rsid w:val="0074244D"/>
    <w:rsid w:val="00742665"/>
    <w:rsid w:val="00742930"/>
    <w:rsid w:val="00743202"/>
    <w:rsid w:val="00743F77"/>
    <w:rsid w:val="00744B8B"/>
    <w:rsid w:val="00744F5C"/>
    <w:rsid w:val="0074547A"/>
    <w:rsid w:val="0074649D"/>
    <w:rsid w:val="007533D9"/>
    <w:rsid w:val="007535A2"/>
    <w:rsid w:val="0075394A"/>
    <w:rsid w:val="00753C79"/>
    <w:rsid w:val="00754328"/>
    <w:rsid w:val="0075463E"/>
    <w:rsid w:val="007554A1"/>
    <w:rsid w:val="00755C00"/>
    <w:rsid w:val="00755C18"/>
    <w:rsid w:val="007561D1"/>
    <w:rsid w:val="00756CD6"/>
    <w:rsid w:val="00757359"/>
    <w:rsid w:val="00757BB7"/>
    <w:rsid w:val="00757D2F"/>
    <w:rsid w:val="0076046E"/>
    <w:rsid w:val="0076111D"/>
    <w:rsid w:val="007628E3"/>
    <w:rsid w:val="0076540A"/>
    <w:rsid w:val="007655D8"/>
    <w:rsid w:val="00766235"/>
    <w:rsid w:val="00766289"/>
    <w:rsid w:val="007673AA"/>
    <w:rsid w:val="0076776F"/>
    <w:rsid w:val="00767C58"/>
    <w:rsid w:val="00767E21"/>
    <w:rsid w:val="00767E66"/>
    <w:rsid w:val="00770941"/>
    <w:rsid w:val="00770F1D"/>
    <w:rsid w:val="00771BF6"/>
    <w:rsid w:val="00771E42"/>
    <w:rsid w:val="007727DA"/>
    <w:rsid w:val="00772D9C"/>
    <w:rsid w:val="0077409E"/>
    <w:rsid w:val="00774C38"/>
    <w:rsid w:val="007776FD"/>
    <w:rsid w:val="007811B6"/>
    <w:rsid w:val="00781280"/>
    <w:rsid w:val="007815EC"/>
    <w:rsid w:val="0078262E"/>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5B9A"/>
    <w:rsid w:val="007A0FF1"/>
    <w:rsid w:val="007A109A"/>
    <w:rsid w:val="007A1DC1"/>
    <w:rsid w:val="007A22E6"/>
    <w:rsid w:val="007A246D"/>
    <w:rsid w:val="007A2714"/>
    <w:rsid w:val="007A3193"/>
    <w:rsid w:val="007A3D70"/>
    <w:rsid w:val="007A41E0"/>
    <w:rsid w:val="007A5322"/>
    <w:rsid w:val="007A6CF2"/>
    <w:rsid w:val="007A7156"/>
    <w:rsid w:val="007A73CF"/>
    <w:rsid w:val="007A7617"/>
    <w:rsid w:val="007B1AEA"/>
    <w:rsid w:val="007B336D"/>
    <w:rsid w:val="007B4889"/>
    <w:rsid w:val="007B7303"/>
    <w:rsid w:val="007B7458"/>
    <w:rsid w:val="007B7C4A"/>
    <w:rsid w:val="007C06CD"/>
    <w:rsid w:val="007C115B"/>
    <w:rsid w:val="007C120B"/>
    <w:rsid w:val="007C35E2"/>
    <w:rsid w:val="007C4281"/>
    <w:rsid w:val="007C4C51"/>
    <w:rsid w:val="007C4F71"/>
    <w:rsid w:val="007C5027"/>
    <w:rsid w:val="007C5671"/>
    <w:rsid w:val="007C5E63"/>
    <w:rsid w:val="007C6E1E"/>
    <w:rsid w:val="007D0FE7"/>
    <w:rsid w:val="007D46C3"/>
    <w:rsid w:val="007D4B4F"/>
    <w:rsid w:val="007D663B"/>
    <w:rsid w:val="007D6A53"/>
    <w:rsid w:val="007D7BFA"/>
    <w:rsid w:val="007E3AD6"/>
    <w:rsid w:val="007E43BA"/>
    <w:rsid w:val="007E44CC"/>
    <w:rsid w:val="007E5162"/>
    <w:rsid w:val="007E555D"/>
    <w:rsid w:val="007E5A0D"/>
    <w:rsid w:val="007E63C9"/>
    <w:rsid w:val="007E6785"/>
    <w:rsid w:val="007E6C15"/>
    <w:rsid w:val="007E76F8"/>
    <w:rsid w:val="007E78E7"/>
    <w:rsid w:val="007F1B38"/>
    <w:rsid w:val="007F1BFD"/>
    <w:rsid w:val="007F1E29"/>
    <w:rsid w:val="007F2265"/>
    <w:rsid w:val="007F2AA5"/>
    <w:rsid w:val="007F39E8"/>
    <w:rsid w:val="007F4113"/>
    <w:rsid w:val="007F4FE8"/>
    <w:rsid w:val="007F5895"/>
    <w:rsid w:val="007F5B83"/>
    <w:rsid w:val="007F69A1"/>
    <w:rsid w:val="007F6ADD"/>
    <w:rsid w:val="008013C3"/>
    <w:rsid w:val="00801EA7"/>
    <w:rsid w:val="0080214E"/>
    <w:rsid w:val="00803DC4"/>
    <w:rsid w:val="00804ED9"/>
    <w:rsid w:val="0080605A"/>
    <w:rsid w:val="0080629B"/>
    <w:rsid w:val="00806730"/>
    <w:rsid w:val="00806828"/>
    <w:rsid w:val="00807677"/>
    <w:rsid w:val="00807DA0"/>
    <w:rsid w:val="008103EA"/>
    <w:rsid w:val="00810598"/>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0AB4"/>
    <w:rsid w:val="00830C49"/>
    <w:rsid w:val="008319F7"/>
    <w:rsid w:val="008332EC"/>
    <w:rsid w:val="0083361D"/>
    <w:rsid w:val="00834B97"/>
    <w:rsid w:val="008355B0"/>
    <w:rsid w:val="00837153"/>
    <w:rsid w:val="008374B8"/>
    <w:rsid w:val="00837A80"/>
    <w:rsid w:val="00840819"/>
    <w:rsid w:val="00841618"/>
    <w:rsid w:val="00841BC2"/>
    <w:rsid w:val="00842316"/>
    <w:rsid w:val="00842B46"/>
    <w:rsid w:val="00842C6B"/>
    <w:rsid w:val="00843393"/>
    <w:rsid w:val="00843BD4"/>
    <w:rsid w:val="00845009"/>
    <w:rsid w:val="0084584D"/>
    <w:rsid w:val="008471B7"/>
    <w:rsid w:val="008500A4"/>
    <w:rsid w:val="00850E66"/>
    <w:rsid w:val="0085183E"/>
    <w:rsid w:val="00851F1C"/>
    <w:rsid w:val="00852499"/>
    <w:rsid w:val="00853050"/>
    <w:rsid w:val="0085332D"/>
    <w:rsid w:val="008545FE"/>
    <w:rsid w:val="00855019"/>
    <w:rsid w:val="00856F1E"/>
    <w:rsid w:val="00857600"/>
    <w:rsid w:val="00857FAA"/>
    <w:rsid w:val="00861C05"/>
    <w:rsid w:val="00862D36"/>
    <w:rsid w:val="00863171"/>
    <w:rsid w:val="00865DA4"/>
    <w:rsid w:val="0086612E"/>
    <w:rsid w:val="0086676B"/>
    <w:rsid w:val="008709BB"/>
    <w:rsid w:val="00872F12"/>
    <w:rsid w:val="00873799"/>
    <w:rsid w:val="00874CD1"/>
    <w:rsid w:val="00875A53"/>
    <w:rsid w:val="00876298"/>
    <w:rsid w:val="0087668A"/>
    <w:rsid w:val="00876BF1"/>
    <w:rsid w:val="00877494"/>
    <w:rsid w:val="00877612"/>
    <w:rsid w:val="0087762C"/>
    <w:rsid w:val="00880666"/>
    <w:rsid w:val="0088218A"/>
    <w:rsid w:val="00884341"/>
    <w:rsid w:val="00884D26"/>
    <w:rsid w:val="00886325"/>
    <w:rsid w:val="008863D9"/>
    <w:rsid w:val="00887F82"/>
    <w:rsid w:val="008911A1"/>
    <w:rsid w:val="00891D3D"/>
    <w:rsid w:val="008937F8"/>
    <w:rsid w:val="00893DD5"/>
    <w:rsid w:val="00895331"/>
    <w:rsid w:val="0089541C"/>
    <w:rsid w:val="0089606D"/>
    <w:rsid w:val="00896BAB"/>
    <w:rsid w:val="00896BFA"/>
    <w:rsid w:val="008975D1"/>
    <w:rsid w:val="008A0A4A"/>
    <w:rsid w:val="008A0FC1"/>
    <w:rsid w:val="008A25D3"/>
    <w:rsid w:val="008A285E"/>
    <w:rsid w:val="008A2B37"/>
    <w:rsid w:val="008A2FF7"/>
    <w:rsid w:val="008A38F3"/>
    <w:rsid w:val="008A3D9C"/>
    <w:rsid w:val="008A5F2B"/>
    <w:rsid w:val="008A675E"/>
    <w:rsid w:val="008A778E"/>
    <w:rsid w:val="008B034E"/>
    <w:rsid w:val="008B0C7A"/>
    <w:rsid w:val="008B1F6A"/>
    <w:rsid w:val="008B317F"/>
    <w:rsid w:val="008B4C84"/>
    <w:rsid w:val="008B590D"/>
    <w:rsid w:val="008B7337"/>
    <w:rsid w:val="008C0AFC"/>
    <w:rsid w:val="008C1EEC"/>
    <w:rsid w:val="008C2ADE"/>
    <w:rsid w:val="008C30AE"/>
    <w:rsid w:val="008C315B"/>
    <w:rsid w:val="008C33C2"/>
    <w:rsid w:val="008C3721"/>
    <w:rsid w:val="008C5A9F"/>
    <w:rsid w:val="008C5F5F"/>
    <w:rsid w:val="008C659D"/>
    <w:rsid w:val="008D0568"/>
    <w:rsid w:val="008D2904"/>
    <w:rsid w:val="008D3C99"/>
    <w:rsid w:val="008D3ECE"/>
    <w:rsid w:val="008D46CE"/>
    <w:rsid w:val="008D7F7E"/>
    <w:rsid w:val="008E005A"/>
    <w:rsid w:val="008E0ED1"/>
    <w:rsid w:val="008E1075"/>
    <w:rsid w:val="008E2274"/>
    <w:rsid w:val="008E2363"/>
    <w:rsid w:val="008E2EDD"/>
    <w:rsid w:val="008E4462"/>
    <w:rsid w:val="008E5AAC"/>
    <w:rsid w:val="008E6B18"/>
    <w:rsid w:val="008E7511"/>
    <w:rsid w:val="008E7B34"/>
    <w:rsid w:val="008E7EE9"/>
    <w:rsid w:val="008F1D32"/>
    <w:rsid w:val="008F29AD"/>
    <w:rsid w:val="008F4240"/>
    <w:rsid w:val="008F4E72"/>
    <w:rsid w:val="008F6020"/>
    <w:rsid w:val="008F6333"/>
    <w:rsid w:val="008F7C8A"/>
    <w:rsid w:val="00900A03"/>
    <w:rsid w:val="00900A13"/>
    <w:rsid w:val="00901638"/>
    <w:rsid w:val="0090456B"/>
    <w:rsid w:val="00904951"/>
    <w:rsid w:val="0090604C"/>
    <w:rsid w:val="00907127"/>
    <w:rsid w:val="009077D2"/>
    <w:rsid w:val="00910214"/>
    <w:rsid w:val="0091086C"/>
    <w:rsid w:val="009111AB"/>
    <w:rsid w:val="009133E6"/>
    <w:rsid w:val="00913B2C"/>
    <w:rsid w:val="00913F8E"/>
    <w:rsid w:val="00914261"/>
    <w:rsid w:val="009156D4"/>
    <w:rsid w:val="00915CD0"/>
    <w:rsid w:val="00915D99"/>
    <w:rsid w:val="0091658D"/>
    <w:rsid w:val="00916731"/>
    <w:rsid w:val="00916FD3"/>
    <w:rsid w:val="009177D2"/>
    <w:rsid w:val="009203B0"/>
    <w:rsid w:val="00921E24"/>
    <w:rsid w:val="00922580"/>
    <w:rsid w:val="00923904"/>
    <w:rsid w:val="00924167"/>
    <w:rsid w:val="00927081"/>
    <w:rsid w:val="00927AA5"/>
    <w:rsid w:val="00931FE0"/>
    <w:rsid w:val="00932986"/>
    <w:rsid w:val="00932F45"/>
    <w:rsid w:val="00933126"/>
    <w:rsid w:val="00934C2C"/>
    <w:rsid w:val="009352E1"/>
    <w:rsid w:val="00936AFE"/>
    <w:rsid w:val="009410C1"/>
    <w:rsid w:val="00941A6C"/>
    <w:rsid w:val="00942D51"/>
    <w:rsid w:val="009430B2"/>
    <w:rsid w:val="00943230"/>
    <w:rsid w:val="009437C7"/>
    <w:rsid w:val="00944882"/>
    <w:rsid w:val="00945965"/>
    <w:rsid w:val="00945F2D"/>
    <w:rsid w:val="00952904"/>
    <w:rsid w:val="00953299"/>
    <w:rsid w:val="009533EA"/>
    <w:rsid w:val="00953EA5"/>
    <w:rsid w:val="009544CC"/>
    <w:rsid w:val="009547EC"/>
    <w:rsid w:val="00955290"/>
    <w:rsid w:val="00956081"/>
    <w:rsid w:val="00956A92"/>
    <w:rsid w:val="0096160D"/>
    <w:rsid w:val="009635B9"/>
    <w:rsid w:val="0096366C"/>
    <w:rsid w:val="0096622C"/>
    <w:rsid w:val="00966C59"/>
    <w:rsid w:val="009676F8"/>
    <w:rsid w:val="009701D3"/>
    <w:rsid w:val="00970397"/>
    <w:rsid w:val="0097225F"/>
    <w:rsid w:val="00973A17"/>
    <w:rsid w:val="0097597F"/>
    <w:rsid w:val="00975EEB"/>
    <w:rsid w:val="00976411"/>
    <w:rsid w:val="00976CEF"/>
    <w:rsid w:val="009772EB"/>
    <w:rsid w:val="009774CE"/>
    <w:rsid w:val="009774E9"/>
    <w:rsid w:val="009776A3"/>
    <w:rsid w:val="00977818"/>
    <w:rsid w:val="00977BAB"/>
    <w:rsid w:val="00977CEF"/>
    <w:rsid w:val="00980AA9"/>
    <w:rsid w:val="00980ED4"/>
    <w:rsid w:val="0098119F"/>
    <w:rsid w:val="00981517"/>
    <w:rsid w:val="009819B7"/>
    <w:rsid w:val="00981CF9"/>
    <w:rsid w:val="0098333D"/>
    <w:rsid w:val="009841F0"/>
    <w:rsid w:val="00984DB5"/>
    <w:rsid w:val="00984EE8"/>
    <w:rsid w:val="0098611E"/>
    <w:rsid w:val="009870E1"/>
    <w:rsid w:val="0098766C"/>
    <w:rsid w:val="00987D82"/>
    <w:rsid w:val="00987E61"/>
    <w:rsid w:val="00990867"/>
    <w:rsid w:val="00991F86"/>
    <w:rsid w:val="009933E2"/>
    <w:rsid w:val="009945F0"/>
    <w:rsid w:val="00995764"/>
    <w:rsid w:val="00995A7C"/>
    <w:rsid w:val="00996069"/>
    <w:rsid w:val="009962DF"/>
    <w:rsid w:val="00996B36"/>
    <w:rsid w:val="00996CCF"/>
    <w:rsid w:val="00997189"/>
    <w:rsid w:val="009A0F15"/>
    <w:rsid w:val="009A1FDC"/>
    <w:rsid w:val="009A212C"/>
    <w:rsid w:val="009A293D"/>
    <w:rsid w:val="009A2F0E"/>
    <w:rsid w:val="009A35F1"/>
    <w:rsid w:val="009A4E53"/>
    <w:rsid w:val="009A6801"/>
    <w:rsid w:val="009A775B"/>
    <w:rsid w:val="009B03A9"/>
    <w:rsid w:val="009B06DB"/>
    <w:rsid w:val="009B0F1D"/>
    <w:rsid w:val="009B17B0"/>
    <w:rsid w:val="009B1C54"/>
    <w:rsid w:val="009B1EA2"/>
    <w:rsid w:val="009B23D6"/>
    <w:rsid w:val="009B293E"/>
    <w:rsid w:val="009B2ABD"/>
    <w:rsid w:val="009B2BAC"/>
    <w:rsid w:val="009B496D"/>
    <w:rsid w:val="009B650A"/>
    <w:rsid w:val="009C107C"/>
    <w:rsid w:val="009C2060"/>
    <w:rsid w:val="009C32E1"/>
    <w:rsid w:val="009C3C78"/>
    <w:rsid w:val="009C550B"/>
    <w:rsid w:val="009C74C7"/>
    <w:rsid w:val="009D0220"/>
    <w:rsid w:val="009D0D2C"/>
    <w:rsid w:val="009D0D57"/>
    <w:rsid w:val="009D10BE"/>
    <w:rsid w:val="009D161A"/>
    <w:rsid w:val="009D17FF"/>
    <w:rsid w:val="009D1B3D"/>
    <w:rsid w:val="009D302B"/>
    <w:rsid w:val="009D3546"/>
    <w:rsid w:val="009D3917"/>
    <w:rsid w:val="009D462F"/>
    <w:rsid w:val="009D466C"/>
    <w:rsid w:val="009D4832"/>
    <w:rsid w:val="009D5CB7"/>
    <w:rsid w:val="009D7D9B"/>
    <w:rsid w:val="009D7E18"/>
    <w:rsid w:val="009E0162"/>
    <w:rsid w:val="009E25C2"/>
    <w:rsid w:val="009E31BE"/>
    <w:rsid w:val="009E36A8"/>
    <w:rsid w:val="009E529A"/>
    <w:rsid w:val="009E5CE7"/>
    <w:rsid w:val="009E5DF4"/>
    <w:rsid w:val="009E6064"/>
    <w:rsid w:val="009E71A7"/>
    <w:rsid w:val="009E75B5"/>
    <w:rsid w:val="009F099B"/>
    <w:rsid w:val="009F0C3A"/>
    <w:rsid w:val="009F143F"/>
    <w:rsid w:val="009F152E"/>
    <w:rsid w:val="009F1FCB"/>
    <w:rsid w:val="009F2894"/>
    <w:rsid w:val="009F3277"/>
    <w:rsid w:val="009F3F3B"/>
    <w:rsid w:val="009F5C4A"/>
    <w:rsid w:val="009F649D"/>
    <w:rsid w:val="009F6886"/>
    <w:rsid w:val="009F6F3E"/>
    <w:rsid w:val="009F7435"/>
    <w:rsid w:val="009F761F"/>
    <w:rsid w:val="009F7C13"/>
    <w:rsid w:val="00A00518"/>
    <w:rsid w:val="00A01397"/>
    <w:rsid w:val="00A02067"/>
    <w:rsid w:val="00A0299A"/>
    <w:rsid w:val="00A03EDF"/>
    <w:rsid w:val="00A04464"/>
    <w:rsid w:val="00A07772"/>
    <w:rsid w:val="00A07F01"/>
    <w:rsid w:val="00A104FF"/>
    <w:rsid w:val="00A106F7"/>
    <w:rsid w:val="00A11BF7"/>
    <w:rsid w:val="00A12F53"/>
    <w:rsid w:val="00A13C9E"/>
    <w:rsid w:val="00A1407A"/>
    <w:rsid w:val="00A1685E"/>
    <w:rsid w:val="00A1767C"/>
    <w:rsid w:val="00A178D0"/>
    <w:rsid w:val="00A23DFA"/>
    <w:rsid w:val="00A24C2D"/>
    <w:rsid w:val="00A24E75"/>
    <w:rsid w:val="00A26612"/>
    <w:rsid w:val="00A27A2C"/>
    <w:rsid w:val="00A302B3"/>
    <w:rsid w:val="00A306FA"/>
    <w:rsid w:val="00A318DD"/>
    <w:rsid w:val="00A31EC4"/>
    <w:rsid w:val="00A321D3"/>
    <w:rsid w:val="00A32DA4"/>
    <w:rsid w:val="00A334FE"/>
    <w:rsid w:val="00A33A97"/>
    <w:rsid w:val="00A34346"/>
    <w:rsid w:val="00A34742"/>
    <w:rsid w:val="00A34B2D"/>
    <w:rsid w:val="00A34CCB"/>
    <w:rsid w:val="00A3780F"/>
    <w:rsid w:val="00A37E3F"/>
    <w:rsid w:val="00A4009E"/>
    <w:rsid w:val="00A40346"/>
    <w:rsid w:val="00A40521"/>
    <w:rsid w:val="00A41A8D"/>
    <w:rsid w:val="00A42CA4"/>
    <w:rsid w:val="00A42DAE"/>
    <w:rsid w:val="00A4314D"/>
    <w:rsid w:val="00A44BEA"/>
    <w:rsid w:val="00A47337"/>
    <w:rsid w:val="00A5007F"/>
    <w:rsid w:val="00A51424"/>
    <w:rsid w:val="00A52035"/>
    <w:rsid w:val="00A52122"/>
    <w:rsid w:val="00A522AE"/>
    <w:rsid w:val="00A528A6"/>
    <w:rsid w:val="00A52E98"/>
    <w:rsid w:val="00A5364D"/>
    <w:rsid w:val="00A5459F"/>
    <w:rsid w:val="00A54B2D"/>
    <w:rsid w:val="00A55B66"/>
    <w:rsid w:val="00A56572"/>
    <w:rsid w:val="00A60442"/>
    <w:rsid w:val="00A604FF"/>
    <w:rsid w:val="00A612E4"/>
    <w:rsid w:val="00A62763"/>
    <w:rsid w:val="00A6302A"/>
    <w:rsid w:val="00A6349C"/>
    <w:rsid w:val="00A63861"/>
    <w:rsid w:val="00A64429"/>
    <w:rsid w:val="00A6455A"/>
    <w:rsid w:val="00A65830"/>
    <w:rsid w:val="00A65B52"/>
    <w:rsid w:val="00A660CF"/>
    <w:rsid w:val="00A66409"/>
    <w:rsid w:val="00A66AF4"/>
    <w:rsid w:val="00A7270F"/>
    <w:rsid w:val="00A727A4"/>
    <w:rsid w:val="00A73990"/>
    <w:rsid w:val="00A742A8"/>
    <w:rsid w:val="00A74469"/>
    <w:rsid w:val="00A74D95"/>
    <w:rsid w:val="00A764CF"/>
    <w:rsid w:val="00A772EF"/>
    <w:rsid w:val="00A776C7"/>
    <w:rsid w:val="00A803F2"/>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555"/>
    <w:rsid w:val="00A96BC7"/>
    <w:rsid w:val="00AA1108"/>
    <w:rsid w:val="00AA2A02"/>
    <w:rsid w:val="00AA3782"/>
    <w:rsid w:val="00AA5C3E"/>
    <w:rsid w:val="00AA6BF3"/>
    <w:rsid w:val="00AA727D"/>
    <w:rsid w:val="00AA7C27"/>
    <w:rsid w:val="00AB0CF4"/>
    <w:rsid w:val="00AB1972"/>
    <w:rsid w:val="00AB2A0E"/>
    <w:rsid w:val="00AB2E13"/>
    <w:rsid w:val="00AB3997"/>
    <w:rsid w:val="00AB58F9"/>
    <w:rsid w:val="00AB5C94"/>
    <w:rsid w:val="00AB72EA"/>
    <w:rsid w:val="00AB755E"/>
    <w:rsid w:val="00AB7DE4"/>
    <w:rsid w:val="00AC03F9"/>
    <w:rsid w:val="00AC05C4"/>
    <w:rsid w:val="00AC15BB"/>
    <w:rsid w:val="00AC1CAB"/>
    <w:rsid w:val="00AC1F16"/>
    <w:rsid w:val="00AC2905"/>
    <w:rsid w:val="00AC37B8"/>
    <w:rsid w:val="00AC384E"/>
    <w:rsid w:val="00AC552D"/>
    <w:rsid w:val="00AC67BB"/>
    <w:rsid w:val="00AC7124"/>
    <w:rsid w:val="00AD1321"/>
    <w:rsid w:val="00AD1692"/>
    <w:rsid w:val="00AD1852"/>
    <w:rsid w:val="00AD18D6"/>
    <w:rsid w:val="00AD1C8F"/>
    <w:rsid w:val="00AD1DE4"/>
    <w:rsid w:val="00AD355C"/>
    <w:rsid w:val="00AD3988"/>
    <w:rsid w:val="00AD3B14"/>
    <w:rsid w:val="00AD4BEA"/>
    <w:rsid w:val="00AD7DE9"/>
    <w:rsid w:val="00AE057C"/>
    <w:rsid w:val="00AE0D56"/>
    <w:rsid w:val="00AE12C0"/>
    <w:rsid w:val="00AE2CD8"/>
    <w:rsid w:val="00AE3031"/>
    <w:rsid w:val="00AE3A35"/>
    <w:rsid w:val="00AE4849"/>
    <w:rsid w:val="00AE4CCB"/>
    <w:rsid w:val="00AE5335"/>
    <w:rsid w:val="00AE6994"/>
    <w:rsid w:val="00AE72DB"/>
    <w:rsid w:val="00AE730D"/>
    <w:rsid w:val="00AE7326"/>
    <w:rsid w:val="00AF050F"/>
    <w:rsid w:val="00AF08DE"/>
    <w:rsid w:val="00AF1CB2"/>
    <w:rsid w:val="00AF1FAA"/>
    <w:rsid w:val="00AF2796"/>
    <w:rsid w:val="00AF4202"/>
    <w:rsid w:val="00AF6A72"/>
    <w:rsid w:val="00B01224"/>
    <w:rsid w:val="00B01F4E"/>
    <w:rsid w:val="00B020BE"/>
    <w:rsid w:val="00B025A1"/>
    <w:rsid w:val="00B02AC8"/>
    <w:rsid w:val="00B02E1E"/>
    <w:rsid w:val="00B03AE4"/>
    <w:rsid w:val="00B040A1"/>
    <w:rsid w:val="00B0421D"/>
    <w:rsid w:val="00B0536B"/>
    <w:rsid w:val="00B058A5"/>
    <w:rsid w:val="00B05EB4"/>
    <w:rsid w:val="00B12225"/>
    <w:rsid w:val="00B129D0"/>
    <w:rsid w:val="00B12C3D"/>
    <w:rsid w:val="00B134B2"/>
    <w:rsid w:val="00B13E3F"/>
    <w:rsid w:val="00B13F0B"/>
    <w:rsid w:val="00B15D42"/>
    <w:rsid w:val="00B23C21"/>
    <w:rsid w:val="00B23EDC"/>
    <w:rsid w:val="00B243F0"/>
    <w:rsid w:val="00B24975"/>
    <w:rsid w:val="00B24DE4"/>
    <w:rsid w:val="00B252F7"/>
    <w:rsid w:val="00B26232"/>
    <w:rsid w:val="00B26711"/>
    <w:rsid w:val="00B27BE3"/>
    <w:rsid w:val="00B31EAB"/>
    <w:rsid w:val="00B32274"/>
    <w:rsid w:val="00B35354"/>
    <w:rsid w:val="00B37699"/>
    <w:rsid w:val="00B377F6"/>
    <w:rsid w:val="00B37979"/>
    <w:rsid w:val="00B37A86"/>
    <w:rsid w:val="00B404AC"/>
    <w:rsid w:val="00B40727"/>
    <w:rsid w:val="00B41104"/>
    <w:rsid w:val="00B42F70"/>
    <w:rsid w:val="00B43A50"/>
    <w:rsid w:val="00B44276"/>
    <w:rsid w:val="00B44D02"/>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09"/>
    <w:rsid w:val="00B5573E"/>
    <w:rsid w:val="00B559E5"/>
    <w:rsid w:val="00B55BFB"/>
    <w:rsid w:val="00B5655E"/>
    <w:rsid w:val="00B570C0"/>
    <w:rsid w:val="00B602ED"/>
    <w:rsid w:val="00B61BB4"/>
    <w:rsid w:val="00B62881"/>
    <w:rsid w:val="00B639F9"/>
    <w:rsid w:val="00B63BBF"/>
    <w:rsid w:val="00B63D4B"/>
    <w:rsid w:val="00B641DB"/>
    <w:rsid w:val="00B64BB8"/>
    <w:rsid w:val="00B65B17"/>
    <w:rsid w:val="00B6633E"/>
    <w:rsid w:val="00B67018"/>
    <w:rsid w:val="00B67798"/>
    <w:rsid w:val="00B70686"/>
    <w:rsid w:val="00B70F53"/>
    <w:rsid w:val="00B7156D"/>
    <w:rsid w:val="00B71639"/>
    <w:rsid w:val="00B7311D"/>
    <w:rsid w:val="00B73BD3"/>
    <w:rsid w:val="00B76D03"/>
    <w:rsid w:val="00B77E7E"/>
    <w:rsid w:val="00B77F05"/>
    <w:rsid w:val="00B8012C"/>
    <w:rsid w:val="00B80BF7"/>
    <w:rsid w:val="00B81D56"/>
    <w:rsid w:val="00B82048"/>
    <w:rsid w:val="00B828DB"/>
    <w:rsid w:val="00B8314E"/>
    <w:rsid w:val="00B83E9F"/>
    <w:rsid w:val="00B83F58"/>
    <w:rsid w:val="00B85C8A"/>
    <w:rsid w:val="00B85EE0"/>
    <w:rsid w:val="00B868F0"/>
    <w:rsid w:val="00B869B2"/>
    <w:rsid w:val="00B9003A"/>
    <w:rsid w:val="00B9099F"/>
    <w:rsid w:val="00B90B78"/>
    <w:rsid w:val="00B9324B"/>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18C"/>
    <w:rsid w:val="00BA7A38"/>
    <w:rsid w:val="00BA7A67"/>
    <w:rsid w:val="00BB0A7E"/>
    <w:rsid w:val="00BB1995"/>
    <w:rsid w:val="00BB285D"/>
    <w:rsid w:val="00BB29AD"/>
    <w:rsid w:val="00BB3F8F"/>
    <w:rsid w:val="00BB5BF1"/>
    <w:rsid w:val="00BB6619"/>
    <w:rsid w:val="00BB6F22"/>
    <w:rsid w:val="00BB7221"/>
    <w:rsid w:val="00BB72CE"/>
    <w:rsid w:val="00BB74FF"/>
    <w:rsid w:val="00BC0171"/>
    <w:rsid w:val="00BC05A5"/>
    <w:rsid w:val="00BC21E1"/>
    <w:rsid w:val="00BC320D"/>
    <w:rsid w:val="00BC3A42"/>
    <w:rsid w:val="00BC4161"/>
    <w:rsid w:val="00BC562D"/>
    <w:rsid w:val="00BC71D8"/>
    <w:rsid w:val="00BD0394"/>
    <w:rsid w:val="00BD1B05"/>
    <w:rsid w:val="00BD28BC"/>
    <w:rsid w:val="00BD30C7"/>
    <w:rsid w:val="00BD3874"/>
    <w:rsid w:val="00BD3BC8"/>
    <w:rsid w:val="00BD7072"/>
    <w:rsid w:val="00BD73B5"/>
    <w:rsid w:val="00BD7DD0"/>
    <w:rsid w:val="00BE03DC"/>
    <w:rsid w:val="00BE138C"/>
    <w:rsid w:val="00BE1DA0"/>
    <w:rsid w:val="00BE230E"/>
    <w:rsid w:val="00BE2C95"/>
    <w:rsid w:val="00BE2F8A"/>
    <w:rsid w:val="00BE3499"/>
    <w:rsid w:val="00BE5FA6"/>
    <w:rsid w:val="00BE6193"/>
    <w:rsid w:val="00BE73A0"/>
    <w:rsid w:val="00BE746D"/>
    <w:rsid w:val="00BE79B7"/>
    <w:rsid w:val="00BF0200"/>
    <w:rsid w:val="00BF02B8"/>
    <w:rsid w:val="00BF03DC"/>
    <w:rsid w:val="00BF0FCB"/>
    <w:rsid w:val="00BF345A"/>
    <w:rsid w:val="00BF5A85"/>
    <w:rsid w:val="00BF60D0"/>
    <w:rsid w:val="00BF674A"/>
    <w:rsid w:val="00BF6796"/>
    <w:rsid w:val="00BF718A"/>
    <w:rsid w:val="00BF7B74"/>
    <w:rsid w:val="00C008F8"/>
    <w:rsid w:val="00C00B46"/>
    <w:rsid w:val="00C01291"/>
    <w:rsid w:val="00C01B87"/>
    <w:rsid w:val="00C01F24"/>
    <w:rsid w:val="00C02428"/>
    <w:rsid w:val="00C030D7"/>
    <w:rsid w:val="00C034CE"/>
    <w:rsid w:val="00C0421A"/>
    <w:rsid w:val="00C044DB"/>
    <w:rsid w:val="00C04976"/>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131D"/>
    <w:rsid w:val="00C21451"/>
    <w:rsid w:val="00C24D7D"/>
    <w:rsid w:val="00C24DA1"/>
    <w:rsid w:val="00C27070"/>
    <w:rsid w:val="00C270E9"/>
    <w:rsid w:val="00C273E3"/>
    <w:rsid w:val="00C3036A"/>
    <w:rsid w:val="00C3036C"/>
    <w:rsid w:val="00C3096D"/>
    <w:rsid w:val="00C3233C"/>
    <w:rsid w:val="00C324F4"/>
    <w:rsid w:val="00C33ADE"/>
    <w:rsid w:val="00C33BD2"/>
    <w:rsid w:val="00C35037"/>
    <w:rsid w:val="00C37A93"/>
    <w:rsid w:val="00C412C3"/>
    <w:rsid w:val="00C41873"/>
    <w:rsid w:val="00C418C4"/>
    <w:rsid w:val="00C418E8"/>
    <w:rsid w:val="00C42308"/>
    <w:rsid w:val="00C446D7"/>
    <w:rsid w:val="00C51587"/>
    <w:rsid w:val="00C52A47"/>
    <w:rsid w:val="00C5325C"/>
    <w:rsid w:val="00C5342B"/>
    <w:rsid w:val="00C53434"/>
    <w:rsid w:val="00C54A4F"/>
    <w:rsid w:val="00C54DAD"/>
    <w:rsid w:val="00C54E91"/>
    <w:rsid w:val="00C55813"/>
    <w:rsid w:val="00C558FE"/>
    <w:rsid w:val="00C564B4"/>
    <w:rsid w:val="00C57B25"/>
    <w:rsid w:val="00C60DD9"/>
    <w:rsid w:val="00C612FA"/>
    <w:rsid w:val="00C62AAE"/>
    <w:rsid w:val="00C63A08"/>
    <w:rsid w:val="00C64C4F"/>
    <w:rsid w:val="00C65985"/>
    <w:rsid w:val="00C71100"/>
    <w:rsid w:val="00C722F2"/>
    <w:rsid w:val="00C74360"/>
    <w:rsid w:val="00C75570"/>
    <w:rsid w:val="00C755CC"/>
    <w:rsid w:val="00C75FE8"/>
    <w:rsid w:val="00C7648D"/>
    <w:rsid w:val="00C76957"/>
    <w:rsid w:val="00C76BE1"/>
    <w:rsid w:val="00C76C19"/>
    <w:rsid w:val="00C76DCB"/>
    <w:rsid w:val="00C76E2C"/>
    <w:rsid w:val="00C80C04"/>
    <w:rsid w:val="00C8111F"/>
    <w:rsid w:val="00C81147"/>
    <w:rsid w:val="00C814CE"/>
    <w:rsid w:val="00C81770"/>
    <w:rsid w:val="00C826DB"/>
    <w:rsid w:val="00C83876"/>
    <w:rsid w:val="00C85A9D"/>
    <w:rsid w:val="00C875B4"/>
    <w:rsid w:val="00C90163"/>
    <w:rsid w:val="00C903FF"/>
    <w:rsid w:val="00C90824"/>
    <w:rsid w:val="00C912D9"/>
    <w:rsid w:val="00C968C3"/>
    <w:rsid w:val="00C970DC"/>
    <w:rsid w:val="00C97103"/>
    <w:rsid w:val="00C97E18"/>
    <w:rsid w:val="00CA09D3"/>
    <w:rsid w:val="00CA1788"/>
    <w:rsid w:val="00CA1E69"/>
    <w:rsid w:val="00CA2A8B"/>
    <w:rsid w:val="00CA2DFD"/>
    <w:rsid w:val="00CA3D6F"/>
    <w:rsid w:val="00CA3DAE"/>
    <w:rsid w:val="00CA5C9B"/>
    <w:rsid w:val="00CA6209"/>
    <w:rsid w:val="00CA7347"/>
    <w:rsid w:val="00CB112F"/>
    <w:rsid w:val="00CB14F6"/>
    <w:rsid w:val="00CB28EA"/>
    <w:rsid w:val="00CB6CF9"/>
    <w:rsid w:val="00CB6DD9"/>
    <w:rsid w:val="00CB7B20"/>
    <w:rsid w:val="00CB7C62"/>
    <w:rsid w:val="00CC0CB4"/>
    <w:rsid w:val="00CC200D"/>
    <w:rsid w:val="00CC24F7"/>
    <w:rsid w:val="00CC3CEF"/>
    <w:rsid w:val="00CC4CA8"/>
    <w:rsid w:val="00CC4CD6"/>
    <w:rsid w:val="00CC4DFE"/>
    <w:rsid w:val="00CC5284"/>
    <w:rsid w:val="00CC5EAF"/>
    <w:rsid w:val="00CC6A79"/>
    <w:rsid w:val="00CC6FEB"/>
    <w:rsid w:val="00CC7CE4"/>
    <w:rsid w:val="00CC7F5B"/>
    <w:rsid w:val="00CD0DDF"/>
    <w:rsid w:val="00CD1906"/>
    <w:rsid w:val="00CD2AB4"/>
    <w:rsid w:val="00CD381A"/>
    <w:rsid w:val="00CD5B89"/>
    <w:rsid w:val="00CD5BE2"/>
    <w:rsid w:val="00CD6A30"/>
    <w:rsid w:val="00CD6C68"/>
    <w:rsid w:val="00CD7FEA"/>
    <w:rsid w:val="00CE4474"/>
    <w:rsid w:val="00CE4F92"/>
    <w:rsid w:val="00CE5B9C"/>
    <w:rsid w:val="00CF0EDF"/>
    <w:rsid w:val="00CF12B7"/>
    <w:rsid w:val="00CF3694"/>
    <w:rsid w:val="00CF4B90"/>
    <w:rsid w:val="00CF52A2"/>
    <w:rsid w:val="00CF55BD"/>
    <w:rsid w:val="00CF7148"/>
    <w:rsid w:val="00CF7B71"/>
    <w:rsid w:val="00D0048F"/>
    <w:rsid w:val="00D00C64"/>
    <w:rsid w:val="00D01B04"/>
    <w:rsid w:val="00D0211D"/>
    <w:rsid w:val="00D032DC"/>
    <w:rsid w:val="00D03817"/>
    <w:rsid w:val="00D03B05"/>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20055"/>
    <w:rsid w:val="00D213B6"/>
    <w:rsid w:val="00D213E7"/>
    <w:rsid w:val="00D23A2D"/>
    <w:rsid w:val="00D2586F"/>
    <w:rsid w:val="00D25C7F"/>
    <w:rsid w:val="00D25E40"/>
    <w:rsid w:val="00D26737"/>
    <w:rsid w:val="00D26F79"/>
    <w:rsid w:val="00D31606"/>
    <w:rsid w:val="00D31C40"/>
    <w:rsid w:val="00D34174"/>
    <w:rsid w:val="00D3452E"/>
    <w:rsid w:val="00D34866"/>
    <w:rsid w:val="00D36541"/>
    <w:rsid w:val="00D368B4"/>
    <w:rsid w:val="00D37333"/>
    <w:rsid w:val="00D3735B"/>
    <w:rsid w:val="00D3778F"/>
    <w:rsid w:val="00D37984"/>
    <w:rsid w:val="00D400B7"/>
    <w:rsid w:val="00D40CD8"/>
    <w:rsid w:val="00D40F34"/>
    <w:rsid w:val="00D42217"/>
    <w:rsid w:val="00D42366"/>
    <w:rsid w:val="00D42704"/>
    <w:rsid w:val="00D430FC"/>
    <w:rsid w:val="00D43644"/>
    <w:rsid w:val="00D438E1"/>
    <w:rsid w:val="00D43B8D"/>
    <w:rsid w:val="00D44033"/>
    <w:rsid w:val="00D445C8"/>
    <w:rsid w:val="00D449F3"/>
    <w:rsid w:val="00D44E79"/>
    <w:rsid w:val="00D45121"/>
    <w:rsid w:val="00D4614A"/>
    <w:rsid w:val="00D47084"/>
    <w:rsid w:val="00D474C1"/>
    <w:rsid w:val="00D47D45"/>
    <w:rsid w:val="00D47D93"/>
    <w:rsid w:val="00D500B1"/>
    <w:rsid w:val="00D50424"/>
    <w:rsid w:val="00D510D6"/>
    <w:rsid w:val="00D51B02"/>
    <w:rsid w:val="00D51C08"/>
    <w:rsid w:val="00D523C6"/>
    <w:rsid w:val="00D5262B"/>
    <w:rsid w:val="00D5344D"/>
    <w:rsid w:val="00D54E02"/>
    <w:rsid w:val="00D5596F"/>
    <w:rsid w:val="00D55BCB"/>
    <w:rsid w:val="00D5618B"/>
    <w:rsid w:val="00D56CCB"/>
    <w:rsid w:val="00D56DF2"/>
    <w:rsid w:val="00D573A2"/>
    <w:rsid w:val="00D57C5F"/>
    <w:rsid w:val="00D60341"/>
    <w:rsid w:val="00D614BA"/>
    <w:rsid w:val="00D62D2C"/>
    <w:rsid w:val="00D655C4"/>
    <w:rsid w:val="00D66293"/>
    <w:rsid w:val="00D670F7"/>
    <w:rsid w:val="00D675A7"/>
    <w:rsid w:val="00D70CE5"/>
    <w:rsid w:val="00D7102E"/>
    <w:rsid w:val="00D71EDD"/>
    <w:rsid w:val="00D72B83"/>
    <w:rsid w:val="00D731AC"/>
    <w:rsid w:val="00D74DA9"/>
    <w:rsid w:val="00D74F9A"/>
    <w:rsid w:val="00D752B5"/>
    <w:rsid w:val="00D754AF"/>
    <w:rsid w:val="00D75AD7"/>
    <w:rsid w:val="00D76B6F"/>
    <w:rsid w:val="00D76C3F"/>
    <w:rsid w:val="00D77A98"/>
    <w:rsid w:val="00D80324"/>
    <w:rsid w:val="00D804AB"/>
    <w:rsid w:val="00D81178"/>
    <w:rsid w:val="00D815A0"/>
    <w:rsid w:val="00D81CC3"/>
    <w:rsid w:val="00D824EC"/>
    <w:rsid w:val="00D82ED2"/>
    <w:rsid w:val="00D83375"/>
    <w:rsid w:val="00D83504"/>
    <w:rsid w:val="00D83850"/>
    <w:rsid w:val="00D849A6"/>
    <w:rsid w:val="00D84E95"/>
    <w:rsid w:val="00D85EA0"/>
    <w:rsid w:val="00D86854"/>
    <w:rsid w:val="00D86DD0"/>
    <w:rsid w:val="00D87A91"/>
    <w:rsid w:val="00D87F67"/>
    <w:rsid w:val="00D87FD3"/>
    <w:rsid w:val="00D909D1"/>
    <w:rsid w:val="00D91899"/>
    <w:rsid w:val="00D9319D"/>
    <w:rsid w:val="00D937BB"/>
    <w:rsid w:val="00D93E96"/>
    <w:rsid w:val="00D94298"/>
    <w:rsid w:val="00D94FDF"/>
    <w:rsid w:val="00DA12BE"/>
    <w:rsid w:val="00DA1D05"/>
    <w:rsid w:val="00DA1FF3"/>
    <w:rsid w:val="00DA2791"/>
    <w:rsid w:val="00DA279D"/>
    <w:rsid w:val="00DA3FC7"/>
    <w:rsid w:val="00DA6320"/>
    <w:rsid w:val="00DA670D"/>
    <w:rsid w:val="00DA6B15"/>
    <w:rsid w:val="00DA78DB"/>
    <w:rsid w:val="00DB0112"/>
    <w:rsid w:val="00DB0148"/>
    <w:rsid w:val="00DB0FBC"/>
    <w:rsid w:val="00DB2EE7"/>
    <w:rsid w:val="00DB3D1A"/>
    <w:rsid w:val="00DB3E15"/>
    <w:rsid w:val="00DB4702"/>
    <w:rsid w:val="00DB50DC"/>
    <w:rsid w:val="00DB56B3"/>
    <w:rsid w:val="00DB73EB"/>
    <w:rsid w:val="00DB79E3"/>
    <w:rsid w:val="00DC0224"/>
    <w:rsid w:val="00DC0331"/>
    <w:rsid w:val="00DC1A67"/>
    <w:rsid w:val="00DC1B67"/>
    <w:rsid w:val="00DC26C8"/>
    <w:rsid w:val="00DC2E0B"/>
    <w:rsid w:val="00DC3ED9"/>
    <w:rsid w:val="00DC426E"/>
    <w:rsid w:val="00DC4369"/>
    <w:rsid w:val="00DC4529"/>
    <w:rsid w:val="00DC4DB1"/>
    <w:rsid w:val="00DC4E5F"/>
    <w:rsid w:val="00DC6310"/>
    <w:rsid w:val="00DC73B7"/>
    <w:rsid w:val="00DD0C41"/>
    <w:rsid w:val="00DD1A79"/>
    <w:rsid w:val="00DD28AB"/>
    <w:rsid w:val="00DD2E3C"/>
    <w:rsid w:val="00DD327E"/>
    <w:rsid w:val="00DD34BD"/>
    <w:rsid w:val="00DD44C1"/>
    <w:rsid w:val="00DE0658"/>
    <w:rsid w:val="00DE106C"/>
    <w:rsid w:val="00DE3F0D"/>
    <w:rsid w:val="00DE4467"/>
    <w:rsid w:val="00DE44D0"/>
    <w:rsid w:val="00DE5070"/>
    <w:rsid w:val="00DE5345"/>
    <w:rsid w:val="00DE610B"/>
    <w:rsid w:val="00DE6CB8"/>
    <w:rsid w:val="00DE6FB0"/>
    <w:rsid w:val="00DE7BF7"/>
    <w:rsid w:val="00DE7C88"/>
    <w:rsid w:val="00DE7E7B"/>
    <w:rsid w:val="00DF1742"/>
    <w:rsid w:val="00DF18B8"/>
    <w:rsid w:val="00DF1990"/>
    <w:rsid w:val="00DF2226"/>
    <w:rsid w:val="00DF23F3"/>
    <w:rsid w:val="00DF2520"/>
    <w:rsid w:val="00DF3952"/>
    <w:rsid w:val="00DF3C7A"/>
    <w:rsid w:val="00DF5ADF"/>
    <w:rsid w:val="00DF6A5E"/>
    <w:rsid w:val="00DF6BCF"/>
    <w:rsid w:val="00E0038F"/>
    <w:rsid w:val="00E00658"/>
    <w:rsid w:val="00E00BA8"/>
    <w:rsid w:val="00E01421"/>
    <w:rsid w:val="00E018AC"/>
    <w:rsid w:val="00E0452F"/>
    <w:rsid w:val="00E05302"/>
    <w:rsid w:val="00E055C0"/>
    <w:rsid w:val="00E06996"/>
    <w:rsid w:val="00E0799A"/>
    <w:rsid w:val="00E1001F"/>
    <w:rsid w:val="00E118C2"/>
    <w:rsid w:val="00E11E75"/>
    <w:rsid w:val="00E139D3"/>
    <w:rsid w:val="00E15630"/>
    <w:rsid w:val="00E156E3"/>
    <w:rsid w:val="00E15854"/>
    <w:rsid w:val="00E20149"/>
    <w:rsid w:val="00E20684"/>
    <w:rsid w:val="00E217DA"/>
    <w:rsid w:val="00E22060"/>
    <w:rsid w:val="00E220BC"/>
    <w:rsid w:val="00E224CB"/>
    <w:rsid w:val="00E228A6"/>
    <w:rsid w:val="00E25FBE"/>
    <w:rsid w:val="00E2633E"/>
    <w:rsid w:val="00E30033"/>
    <w:rsid w:val="00E30B39"/>
    <w:rsid w:val="00E328B7"/>
    <w:rsid w:val="00E335AE"/>
    <w:rsid w:val="00E339AB"/>
    <w:rsid w:val="00E339C1"/>
    <w:rsid w:val="00E34565"/>
    <w:rsid w:val="00E35749"/>
    <w:rsid w:val="00E41843"/>
    <w:rsid w:val="00E41B1C"/>
    <w:rsid w:val="00E41CB2"/>
    <w:rsid w:val="00E4297D"/>
    <w:rsid w:val="00E43AF5"/>
    <w:rsid w:val="00E445CD"/>
    <w:rsid w:val="00E44955"/>
    <w:rsid w:val="00E4513A"/>
    <w:rsid w:val="00E45B0A"/>
    <w:rsid w:val="00E45DA8"/>
    <w:rsid w:val="00E47B37"/>
    <w:rsid w:val="00E47BE2"/>
    <w:rsid w:val="00E50D4D"/>
    <w:rsid w:val="00E51564"/>
    <w:rsid w:val="00E51B9F"/>
    <w:rsid w:val="00E5284E"/>
    <w:rsid w:val="00E549C1"/>
    <w:rsid w:val="00E555F4"/>
    <w:rsid w:val="00E5561E"/>
    <w:rsid w:val="00E568AD"/>
    <w:rsid w:val="00E603DC"/>
    <w:rsid w:val="00E60651"/>
    <w:rsid w:val="00E614D5"/>
    <w:rsid w:val="00E61B18"/>
    <w:rsid w:val="00E62682"/>
    <w:rsid w:val="00E6476A"/>
    <w:rsid w:val="00E64CCF"/>
    <w:rsid w:val="00E668BE"/>
    <w:rsid w:val="00E676CD"/>
    <w:rsid w:val="00E679F0"/>
    <w:rsid w:val="00E67DD5"/>
    <w:rsid w:val="00E70235"/>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87215"/>
    <w:rsid w:val="00E9087D"/>
    <w:rsid w:val="00E92937"/>
    <w:rsid w:val="00E931C3"/>
    <w:rsid w:val="00E93EF7"/>
    <w:rsid w:val="00E94174"/>
    <w:rsid w:val="00E95DE9"/>
    <w:rsid w:val="00E96141"/>
    <w:rsid w:val="00E96623"/>
    <w:rsid w:val="00EA0371"/>
    <w:rsid w:val="00EA0390"/>
    <w:rsid w:val="00EA399C"/>
    <w:rsid w:val="00EA4DBD"/>
    <w:rsid w:val="00EA6E84"/>
    <w:rsid w:val="00EB1BF8"/>
    <w:rsid w:val="00EB2CEE"/>
    <w:rsid w:val="00EB4116"/>
    <w:rsid w:val="00EB5812"/>
    <w:rsid w:val="00EB5E58"/>
    <w:rsid w:val="00EB60B3"/>
    <w:rsid w:val="00EB63DE"/>
    <w:rsid w:val="00EC1F64"/>
    <w:rsid w:val="00EC2B1A"/>
    <w:rsid w:val="00EC4D82"/>
    <w:rsid w:val="00EC508A"/>
    <w:rsid w:val="00EC50F1"/>
    <w:rsid w:val="00EC59F2"/>
    <w:rsid w:val="00EC5B92"/>
    <w:rsid w:val="00EC736A"/>
    <w:rsid w:val="00EC7654"/>
    <w:rsid w:val="00EC7734"/>
    <w:rsid w:val="00ED15DC"/>
    <w:rsid w:val="00ED3A27"/>
    <w:rsid w:val="00ED5A9D"/>
    <w:rsid w:val="00ED6F55"/>
    <w:rsid w:val="00ED7F11"/>
    <w:rsid w:val="00ED7F4E"/>
    <w:rsid w:val="00EE0E7A"/>
    <w:rsid w:val="00EE124F"/>
    <w:rsid w:val="00EE29FA"/>
    <w:rsid w:val="00EE2A2A"/>
    <w:rsid w:val="00EE2DF8"/>
    <w:rsid w:val="00EE47CF"/>
    <w:rsid w:val="00EE4810"/>
    <w:rsid w:val="00EE4A57"/>
    <w:rsid w:val="00EE5413"/>
    <w:rsid w:val="00EE5772"/>
    <w:rsid w:val="00EE5E2C"/>
    <w:rsid w:val="00EE61B3"/>
    <w:rsid w:val="00EE63BF"/>
    <w:rsid w:val="00EE7E03"/>
    <w:rsid w:val="00EE7FAB"/>
    <w:rsid w:val="00EF0C99"/>
    <w:rsid w:val="00EF219B"/>
    <w:rsid w:val="00EF2D2C"/>
    <w:rsid w:val="00EF3C96"/>
    <w:rsid w:val="00EF5250"/>
    <w:rsid w:val="00EF53CE"/>
    <w:rsid w:val="00EF6409"/>
    <w:rsid w:val="00EF7910"/>
    <w:rsid w:val="00F00492"/>
    <w:rsid w:val="00F02315"/>
    <w:rsid w:val="00F03718"/>
    <w:rsid w:val="00F037B5"/>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3A56"/>
    <w:rsid w:val="00F13F71"/>
    <w:rsid w:val="00F15050"/>
    <w:rsid w:val="00F15189"/>
    <w:rsid w:val="00F15AF3"/>
    <w:rsid w:val="00F1685B"/>
    <w:rsid w:val="00F16A7E"/>
    <w:rsid w:val="00F2055D"/>
    <w:rsid w:val="00F20637"/>
    <w:rsid w:val="00F2173C"/>
    <w:rsid w:val="00F2373A"/>
    <w:rsid w:val="00F24524"/>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711D"/>
    <w:rsid w:val="00F37C3A"/>
    <w:rsid w:val="00F37FBB"/>
    <w:rsid w:val="00F4197B"/>
    <w:rsid w:val="00F429AD"/>
    <w:rsid w:val="00F42A4F"/>
    <w:rsid w:val="00F43279"/>
    <w:rsid w:val="00F442A9"/>
    <w:rsid w:val="00F454F8"/>
    <w:rsid w:val="00F45B42"/>
    <w:rsid w:val="00F45C71"/>
    <w:rsid w:val="00F46BFD"/>
    <w:rsid w:val="00F47146"/>
    <w:rsid w:val="00F506B6"/>
    <w:rsid w:val="00F513E4"/>
    <w:rsid w:val="00F51421"/>
    <w:rsid w:val="00F516CA"/>
    <w:rsid w:val="00F539A0"/>
    <w:rsid w:val="00F549B5"/>
    <w:rsid w:val="00F5634A"/>
    <w:rsid w:val="00F56817"/>
    <w:rsid w:val="00F57131"/>
    <w:rsid w:val="00F60383"/>
    <w:rsid w:val="00F616F3"/>
    <w:rsid w:val="00F61EB9"/>
    <w:rsid w:val="00F621F6"/>
    <w:rsid w:val="00F629E8"/>
    <w:rsid w:val="00F62A97"/>
    <w:rsid w:val="00F63BF3"/>
    <w:rsid w:val="00F65E70"/>
    <w:rsid w:val="00F66940"/>
    <w:rsid w:val="00F66C3F"/>
    <w:rsid w:val="00F70206"/>
    <w:rsid w:val="00F710CE"/>
    <w:rsid w:val="00F722EE"/>
    <w:rsid w:val="00F73144"/>
    <w:rsid w:val="00F733CC"/>
    <w:rsid w:val="00F75557"/>
    <w:rsid w:val="00F75BE9"/>
    <w:rsid w:val="00F80305"/>
    <w:rsid w:val="00F805A6"/>
    <w:rsid w:val="00F80D9A"/>
    <w:rsid w:val="00F81342"/>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37BA"/>
    <w:rsid w:val="00FA052A"/>
    <w:rsid w:val="00FA1155"/>
    <w:rsid w:val="00FA11B5"/>
    <w:rsid w:val="00FA2022"/>
    <w:rsid w:val="00FA2087"/>
    <w:rsid w:val="00FA2467"/>
    <w:rsid w:val="00FA272D"/>
    <w:rsid w:val="00FA290B"/>
    <w:rsid w:val="00FA2EF8"/>
    <w:rsid w:val="00FA37B7"/>
    <w:rsid w:val="00FA42FC"/>
    <w:rsid w:val="00FA448E"/>
    <w:rsid w:val="00FA4DA0"/>
    <w:rsid w:val="00FA5E38"/>
    <w:rsid w:val="00FA723F"/>
    <w:rsid w:val="00FB1093"/>
    <w:rsid w:val="00FB1461"/>
    <w:rsid w:val="00FB2D0D"/>
    <w:rsid w:val="00FB3451"/>
    <w:rsid w:val="00FB4417"/>
    <w:rsid w:val="00FB7893"/>
    <w:rsid w:val="00FC277D"/>
    <w:rsid w:val="00FC3D54"/>
    <w:rsid w:val="00FC41D7"/>
    <w:rsid w:val="00FC4A0B"/>
    <w:rsid w:val="00FC5481"/>
    <w:rsid w:val="00FC65E0"/>
    <w:rsid w:val="00FC70D2"/>
    <w:rsid w:val="00FC74EF"/>
    <w:rsid w:val="00FD0EC8"/>
    <w:rsid w:val="00FD2E6D"/>
    <w:rsid w:val="00FD2FFB"/>
    <w:rsid w:val="00FD319A"/>
    <w:rsid w:val="00FD3C10"/>
    <w:rsid w:val="00FD4236"/>
    <w:rsid w:val="00FD498D"/>
    <w:rsid w:val="00FD5B4B"/>
    <w:rsid w:val="00FD5CA0"/>
    <w:rsid w:val="00FD7062"/>
    <w:rsid w:val="00FE1196"/>
    <w:rsid w:val="00FE2388"/>
    <w:rsid w:val="00FE30E0"/>
    <w:rsid w:val="00FE3C1E"/>
    <w:rsid w:val="00FE4A28"/>
    <w:rsid w:val="00FE5626"/>
    <w:rsid w:val="00FE5630"/>
    <w:rsid w:val="00FE5FD4"/>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467"/>
    <w:pPr>
      <w:widowControl w:val="0"/>
      <w:jc w:val="both"/>
    </w:pPr>
    <w:rPr>
      <w:rFonts w:ascii="CG Times (WN)" w:eastAsia="宋体" w:hAnsi="CG Times (WN)" w:cs="Times New Roman"/>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Char"/>
    <w:qFormat/>
    <w:rsid w:val="00C33ADE"/>
    <w:pPr>
      <w:keepNext/>
      <w:widowControl/>
      <w:tabs>
        <w:tab w:val="num" w:pos="432"/>
      </w:tabs>
      <w:autoSpaceDE w:val="0"/>
      <w:autoSpaceDN w:val="0"/>
      <w:adjustRightInd w:val="0"/>
      <w:snapToGrid w:val="0"/>
      <w:spacing w:before="120" w:after="120"/>
      <w:ind w:left="432" w:hanging="432"/>
      <w:outlineLvl w:val="0"/>
    </w:pPr>
    <w:rPr>
      <w:rFonts w:ascii="Times New Roman" w:hAnsi="Times New Roman"/>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
    <w:next w:val="a"/>
    <w:link w:val="2Char"/>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Char"/>
    <w:unhideWhenUsed/>
    <w:qFormat/>
    <w:rsid w:val="003E7F0E"/>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link w:val="4Char"/>
    <w:qFormat/>
    <w:rsid w:val="00C33ADE"/>
    <w:pPr>
      <w:keepNext/>
      <w:widowControl/>
      <w:autoSpaceDE w:val="0"/>
      <w:autoSpaceDN w:val="0"/>
      <w:adjustRightInd w:val="0"/>
      <w:snapToGrid w:val="0"/>
      <w:spacing w:before="120" w:after="120"/>
      <w:ind w:left="720" w:hanging="720"/>
      <w:outlineLvl w:val="3"/>
    </w:pPr>
    <w:rPr>
      <w:rFonts w:ascii="Times New Roman" w:hAnsi="Times New Roman"/>
      <w:b/>
      <w:bCs/>
      <w:kern w:val="0"/>
      <w:sz w:val="22"/>
      <w:szCs w:val="28"/>
      <w:lang w:eastAsia="en-US"/>
    </w:rPr>
  </w:style>
  <w:style w:type="paragraph" w:styleId="5">
    <w:name w:val="heading 5"/>
    <w:aliases w:val="h5,Heading5,Head5,H5,M5,mh2,Module heading 2,heading 8,Numbered Sub-list,Heading 81"/>
    <w:basedOn w:val="a"/>
    <w:next w:val="a"/>
    <w:link w:val="5Char"/>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
    <w:next w:val="a"/>
    <w:link w:val="6Char"/>
    <w:qFormat/>
    <w:rsid w:val="00C33ADE"/>
    <w:pPr>
      <w:widowControl/>
      <w:tabs>
        <w:tab w:val="num" w:pos="1152"/>
      </w:tabs>
      <w:autoSpaceDE w:val="0"/>
      <w:autoSpaceDN w:val="0"/>
      <w:adjustRightInd w:val="0"/>
      <w:snapToGrid w:val="0"/>
      <w:spacing w:before="240" w:after="60"/>
      <w:ind w:left="1152" w:hanging="1152"/>
      <w:outlineLvl w:val="5"/>
    </w:pPr>
    <w:rPr>
      <w:rFonts w:ascii="Times New Roman" w:hAnsi="Times New Roman"/>
      <w:b/>
      <w:bCs/>
      <w:kern w:val="0"/>
      <w:sz w:val="22"/>
      <w:lang w:eastAsia="en-US"/>
    </w:rPr>
  </w:style>
  <w:style w:type="paragraph" w:styleId="7">
    <w:name w:val="heading 7"/>
    <w:basedOn w:val="a"/>
    <w:next w:val="a"/>
    <w:link w:val="7Char"/>
    <w:qFormat/>
    <w:rsid w:val="00C33ADE"/>
    <w:pPr>
      <w:widowControl/>
      <w:tabs>
        <w:tab w:val="num" w:pos="1296"/>
      </w:tabs>
      <w:autoSpaceDE w:val="0"/>
      <w:autoSpaceDN w:val="0"/>
      <w:adjustRightInd w:val="0"/>
      <w:snapToGrid w:val="0"/>
      <w:spacing w:before="240" w:after="60"/>
      <w:ind w:left="1296" w:hanging="1296"/>
      <w:outlineLvl w:val="6"/>
    </w:pPr>
    <w:rPr>
      <w:rFonts w:ascii="Times New Roman" w:hAnsi="Times New Roman"/>
      <w:kern w:val="0"/>
      <w:sz w:val="24"/>
      <w:szCs w:val="24"/>
      <w:lang w:eastAsia="en-US"/>
    </w:rPr>
  </w:style>
  <w:style w:type="paragraph" w:styleId="8">
    <w:name w:val="heading 8"/>
    <w:basedOn w:val="a"/>
    <w:next w:val="a"/>
    <w:link w:val="8Char"/>
    <w:qFormat/>
    <w:rsid w:val="00C33ADE"/>
    <w:pPr>
      <w:widowControl/>
      <w:tabs>
        <w:tab w:val="num" w:pos="1440"/>
      </w:tabs>
      <w:autoSpaceDE w:val="0"/>
      <w:autoSpaceDN w:val="0"/>
      <w:adjustRightInd w:val="0"/>
      <w:snapToGrid w:val="0"/>
      <w:spacing w:before="240" w:after="60"/>
      <w:ind w:left="1440" w:hanging="1440"/>
      <w:outlineLvl w:val="7"/>
    </w:pPr>
    <w:rPr>
      <w:rFonts w:ascii="Times New Roman" w:hAnsi="Times New Roman"/>
      <w:i/>
      <w:iCs/>
      <w:kern w:val="0"/>
      <w:sz w:val="24"/>
      <w:szCs w:val="24"/>
      <w:lang w:eastAsia="en-US"/>
    </w:rPr>
  </w:style>
  <w:style w:type="paragraph" w:styleId="9">
    <w:name w:val="heading 9"/>
    <w:aliases w:val="Figure Heading,FH"/>
    <w:basedOn w:val="a"/>
    <w:next w:val="a"/>
    <w:link w:val="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618B"/>
    <w:rPr>
      <w:sz w:val="18"/>
      <w:szCs w:val="18"/>
    </w:rPr>
  </w:style>
  <w:style w:type="paragraph" w:styleId="a4">
    <w:name w:val="footer"/>
    <w:basedOn w:val="a"/>
    <w:link w:val="Char0"/>
    <w:uiPriority w:val="99"/>
    <w:unhideWhenUsed/>
    <w:rsid w:val="00D5618B"/>
    <w:pPr>
      <w:tabs>
        <w:tab w:val="center" w:pos="4153"/>
        <w:tab w:val="right" w:pos="8306"/>
      </w:tabs>
      <w:snapToGrid w:val="0"/>
      <w:jc w:val="left"/>
    </w:pPr>
    <w:rPr>
      <w:sz w:val="18"/>
      <w:szCs w:val="18"/>
    </w:rPr>
  </w:style>
  <w:style w:type="character" w:customStyle="1" w:styleId="Char0">
    <w:name w:val="页脚 Char"/>
    <w:basedOn w:val="a0"/>
    <w:link w:val="a4"/>
    <w:uiPriority w:val="99"/>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5">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6"/>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1">
    <w:name w:val="Char"/>
    <w:basedOn w:val="a7"/>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6">
    <w:name w:val="List"/>
    <w:basedOn w:val="a"/>
    <w:uiPriority w:val="99"/>
    <w:semiHidden/>
    <w:unhideWhenUsed/>
    <w:rsid w:val="00D5618B"/>
    <w:pPr>
      <w:ind w:left="200" w:hangingChars="200" w:hanging="200"/>
      <w:contextualSpacing/>
    </w:pPr>
  </w:style>
  <w:style w:type="paragraph" w:styleId="a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
    <w:link w:val="Char2"/>
    <w:uiPriority w:val="34"/>
    <w:qFormat/>
    <w:rsid w:val="00D5618B"/>
    <w:pPr>
      <w:ind w:firstLineChars="200" w:firstLine="420"/>
    </w:pPr>
  </w:style>
  <w:style w:type="paragraph" w:styleId="a8">
    <w:name w:val="Balloon Text"/>
    <w:basedOn w:val="a"/>
    <w:link w:val="Char3"/>
    <w:uiPriority w:val="99"/>
    <w:semiHidden/>
    <w:unhideWhenUsed/>
    <w:rsid w:val="00D5618B"/>
    <w:rPr>
      <w:sz w:val="18"/>
      <w:szCs w:val="18"/>
    </w:rPr>
  </w:style>
  <w:style w:type="character" w:customStyle="1" w:styleId="Char3">
    <w:name w:val="批注框文本 Char"/>
    <w:basedOn w:val="a0"/>
    <w:link w:val="a8"/>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9">
    <w:name w:val="Hyperlink"/>
    <w:uiPriority w:val="99"/>
    <w:unhideWhenUsed/>
    <w:rsid w:val="0087668A"/>
    <w:rPr>
      <w:color w:val="0000FF"/>
      <w:u w:val="single"/>
    </w:rPr>
  </w:style>
  <w:style w:type="table" w:styleId="aa">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unhideWhenUsed/>
    <w:qFormat/>
    <w:rsid w:val="00944882"/>
    <w:rPr>
      <w:sz w:val="21"/>
      <w:szCs w:val="21"/>
    </w:rPr>
  </w:style>
  <w:style w:type="paragraph" w:styleId="ac">
    <w:name w:val="annotation text"/>
    <w:basedOn w:val="a"/>
    <w:link w:val="Char4"/>
    <w:unhideWhenUsed/>
    <w:rsid w:val="00944882"/>
    <w:pPr>
      <w:jc w:val="left"/>
    </w:pPr>
  </w:style>
  <w:style w:type="character" w:customStyle="1" w:styleId="Char4">
    <w:name w:val="批注文字 Char"/>
    <w:basedOn w:val="a0"/>
    <w:link w:val="ac"/>
    <w:rsid w:val="00944882"/>
    <w:rPr>
      <w:rFonts w:ascii="CG Times (WN)" w:eastAsia="宋体" w:hAnsi="CG Times (WN)" w:cs="Times New Roman"/>
    </w:rPr>
  </w:style>
  <w:style w:type="paragraph" w:styleId="ad">
    <w:name w:val="annotation subject"/>
    <w:basedOn w:val="ac"/>
    <w:next w:val="ac"/>
    <w:link w:val="Char5"/>
    <w:uiPriority w:val="99"/>
    <w:semiHidden/>
    <w:unhideWhenUsed/>
    <w:rsid w:val="00944882"/>
    <w:rPr>
      <w:b/>
      <w:bCs/>
    </w:rPr>
  </w:style>
  <w:style w:type="character" w:customStyle="1" w:styleId="Char5">
    <w:name w:val="批注主题 Char"/>
    <w:basedOn w:val="Char4"/>
    <w:link w:val="ad"/>
    <w:uiPriority w:val="99"/>
    <w:semiHidden/>
    <w:rsid w:val="00944882"/>
    <w:rPr>
      <w:rFonts w:ascii="CG Times (WN)" w:eastAsia="宋体" w:hAnsi="CG Times (WN)" w:cs="Times New Roman"/>
      <w:b/>
      <w:bCs/>
    </w:rPr>
  </w:style>
  <w:style w:type="paragraph" w:styleId="ae">
    <w:name w:val="Document Map"/>
    <w:basedOn w:val="a"/>
    <w:link w:val="Char6"/>
    <w:uiPriority w:val="99"/>
    <w:semiHidden/>
    <w:unhideWhenUsed/>
    <w:rsid w:val="00791112"/>
    <w:rPr>
      <w:rFonts w:ascii="宋体"/>
      <w:sz w:val="18"/>
      <w:szCs w:val="18"/>
    </w:rPr>
  </w:style>
  <w:style w:type="character" w:customStyle="1" w:styleId="Char6">
    <w:name w:val="文档结构图 Char"/>
    <w:basedOn w:val="a0"/>
    <w:link w:val="ae"/>
    <w:uiPriority w:val="99"/>
    <w:semiHidden/>
    <w:rsid w:val="00791112"/>
    <w:rPr>
      <w:rFonts w:ascii="宋体" w:eastAsia="宋体" w:hAnsi="CG Times (WN)" w:cs="Times New Roman"/>
      <w:sz w:val="18"/>
      <w:szCs w:val="18"/>
    </w:rPr>
  </w:style>
  <w:style w:type="paragraph" w:styleId="af">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0">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7"/>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 Char,cap1 Char,cap2 Char,cap11 Char,Légende-figure Char1,Légende-figure Char Char,Beschrifubg Char,label Char"/>
    <w:link w:val="af0"/>
    <w:uiPriority w:val="35"/>
    <w:rsid w:val="000F0B4E"/>
    <w:rPr>
      <w:rFonts w:ascii="Times New Roman" w:eastAsia="MS Mincho" w:hAnsi="Times New Roman" w:cs="Times New Roman"/>
      <w:b/>
      <w:kern w:val="0"/>
      <w:sz w:val="20"/>
      <w:szCs w:val="20"/>
      <w:lang w:val="en-GB" w:eastAsia="en-US"/>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7"/>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uiPriority w:val="9"/>
    <w:rsid w:val="00A42CA4"/>
    <w:rPr>
      <w:rFonts w:asciiTheme="majorHAnsi" w:eastAsiaTheme="majorEastAsia" w:hAnsiTheme="majorHAnsi" w:cstheme="majorBidi"/>
      <w:b/>
      <w:bCs/>
      <w:sz w:val="32"/>
      <w:szCs w:val="32"/>
    </w:rPr>
  </w:style>
  <w:style w:type="table" w:customStyle="1" w:styleId="10">
    <w:name w:val="网格型1"/>
    <w:basedOn w:val="a1"/>
    <w:next w:val="aa"/>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basedOn w:val="a0"/>
    <w:link w:val="3"/>
    <w:uiPriority w:val="9"/>
    <w:rsid w:val="003E7F0E"/>
    <w:rPr>
      <w:rFonts w:ascii="CG Times (WN)" w:eastAsia="宋体" w:hAnsi="CG Times (WN)" w:cs="Times New Roman"/>
      <w:b/>
      <w:bCs/>
      <w:sz w:val="32"/>
      <w:szCs w:val="32"/>
    </w:rPr>
  </w:style>
  <w:style w:type="table" w:customStyle="1" w:styleId="30">
    <w:name w:val="网格型3"/>
    <w:basedOn w:val="a1"/>
    <w:next w:val="aa"/>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A318DD"/>
    <w:rPr>
      <w:color w:val="808080"/>
    </w:rPr>
  </w:style>
  <w:style w:type="table" w:customStyle="1" w:styleId="TableGrid1">
    <w:name w:val="Table Grid1"/>
    <w:basedOn w:val="a1"/>
    <w:next w:val="aa"/>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ead5 Char,H5 Char,M5 Char,mh2 Char,Module heading 2 Char,heading 8 Char,Numbered Sub-list Char,Heading 81 Char"/>
    <w:basedOn w:val="a0"/>
    <w:link w:val="5"/>
    <w:uiPriority w:val="9"/>
    <w:semiHidden/>
    <w:rsid w:val="00A8105F"/>
    <w:rPr>
      <w:rFonts w:ascii="CG Times (WN)" w:eastAsia="宋体" w:hAnsi="CG Times (WN)" w:cs="Times New Roman"/>
      <w:b/>
      <w:bCs/>
      <w:sz w:val="28"/>
      <w:szCs w:val="28"/>
    </w:rPr>
  </w:style>
  <w:style w:type="table" w:customStyle="1" w:styleId="40">
    <w:name w:val="网格型4"/>
    <w:basedOn w:val="a1"/>
    <w:next w:val="aa"/>
    <w:uiPriority w:val="59"/>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uiPriority w:val="20"/>
    <w:qFormat/>
    <w:rsid w:val="00201567"/>
    <w:rPr>
      <w:i/>
      <w:i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C33ADE"/>
    <w:rPr>
      <w:rFonts w:ascii="Times New Roman" w:eastAsia="宋体" w:hAnsi="Times New Roman" w:cs="Times New Roman"/>
      <w:b/>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33ADE"/>
    <w:rPr>
      <w:rFonts w:ascii="Times New Roman" w:eastAsia="宋体" w:hAnsi="Times New Roman" w:cs="Times New Roman"/>
      <w:b/>
      <w:bCs/>
      <w:kern w:val="0"/>
      <w:sz w:val="22"/>
      <w:szCs w:val="28"/>
      <w:lang w:eastAsia="en-US"/>
    </w:rPr>
  </w:style>
  <w:style w:type="character" w:customStyle="1" w:styleId="6Char">
    <w:name w:val="标题 6 Char"/>
    <w:aliases w:val="h6 Char,T1 Char,Header 6 Char"/>
    <w:basedOn w:val="a0"/>
    <w:link w:val="6"/>
    <w:rsid w:val="00C33ADE"/>
    <w:rPr>
      <w:rFonts w:ascii="Times New Roman" w:eastAsia="宋体" w:hAnsi="Times New Roman" w:cs="Times New Roman"/>
      <w:b/>
      <w:bCs/>
      <w:kern w:val="0"/>
      <w:sz w:val="22"/>
      <w:lang w:eastAsia="en-US"/>
    </w:rPr>
  </w:style>
  <w:style w:type="character" w:customStyle="1" w:styleId="7Char">
    <w:name w:val="标题 7 Char"/>
    <w:basedOn w:val="a0"/>
    <w:link w:val="7"/>
    <w:rsid w:val="00C33ADE"/>
    <w:rPr>
      <w:rFonts w:ascii="Times New Roman" w:eastAsia="宋体" w:hAnsi="Times New Roman" w:cs="Times New Roman"/>
      <w:kern w:val="0"/>
      <w:sz w:val="24"/>
      <w:szCs w:val="24"/>
      <w:lang w:eastAsia="en-US"/>
    </w:rPr>
  </w:style>
  <w:style w:type="character" w:customStyle="1" w:styleId="8Char">
    <w:name w:val="标题 8 Char"/>
    <w:basedOn w:val="a0"/>
    <w:link w:val="8"/>
    <w:rsid w:val="00C33ADE"/>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C33ADE"/>
    <w:rPr>
      <w:rFonts w:ascii="Arial" w:eastAsia="宋体" w:hAnsi="Arial" w:cs="Arial"/>
      <w:kern w:val="0"/>
      <w:sz w:val="22"/>
      <w:lang w:eastAsia="en-US"/>
    </w:rPr>
  </w:style>
  <w:style w:type="paragraph" w:styleId="af3">
    <w:name w:val="Title"/>
    <w:basedOn w:val="a"/>
    <w:next w:val="a"/>
    <w:link w:val="Char8"/>
    <w:uiPriority w:val="10"/>
    <w:qFormat/>
    <w:rsid w:val="00C33ADE"/>
    <w:pPr>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3"/>
    <w:uiPriority w:val="10"/>
    <w:rsid w:val="00C33ADE"/>
    <w:rPr>
      <w:rFonts w:asciiTheme="majorHAnsi" w:eastAsiaTheme="majorEastAsia" w:hAnsiTheme="majorHAnsi" w:cstheme="majorBidi"/>
      <w:spacing w:val="-10"/>
      <w:kern w:val="28"/>
      <w:sz w:val="56"/>
      <w:szCs w:val="56"/>
    </w:rPr>
  </w:style>
  <w:style w:type="paragraph" w:styleId="af4">
    <w:name w:val="Subtitle"/>
    <w:basedOn w:val="a"/>
    <w:next w:val="a"/>
    <w:link w:val="Char9"/>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Char9">
    <w:name w:val="副标题 Char"/>
    <w:basedOn w:val="a0"/>
    <w:link w:val="af4"/>
    <w:uiPriority w:val="11"/>
    <w:rsid w:val="00C33ADE"/>
    <w:rPr>
      <w:color w:val="5A5A5A" w:themeColor="text1" w:themeTint="A5"/>
      <w:spacing w:val="15"/>
      <w:sz w:val="22"/>
    </w:rPr>
  </w:style>
  <w:style w:type="table" w:customStyle="1" w:styleId="50">
    <w:name w:val="网格型5"/>
    <w:basedOn w:val="a1"/>
    <w:next w:val="aa"/>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
    <w:link w:val="CRCoverPageChar"/>
    <w:qFormat/>
    <w:rsid w:val="0029361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293618"/>
    <w:rPr>
      <w:rFonts w:ascii="Arial" w:eastAsia="宋体" w:hAnsi="Arial" w:cs="Times New Roman"/>
      <w:kern w:val="0"/>
      <w:sz w:val="20"/>
      <w:szCs w:val="20"/>
      <w:lang w:val="en-GB" w:eastAsia="en-US"/>
    </w:rPr>
  </w:style>
  <w:style w:type="paragraph" w:customStyle="1" w:styleId="TH">
    <w:name w:val="TH"/>
    <w:basedOn w:val="a"/>
    <w:link w:val="THChar"/>
    <w:qFormat/>
    <w:rsid w:val="001E42C1"/>
    <w:pPr>
      <w:keepNext/>
      <w:keepLines/>
      <w:widowControl/>
      <w:spacing w:before="60" w:after="180"/>
      <w:jc w:val="center"/>
    </w:pPr>
    <w:rPr>
      <w:rFonts w:ascii="Arial" w:eastAsia="Times New Roman" w:hAnsi="Arial"/>
      <w:b/>
      <w:kern w:val="0"/>
      <w:sz w:val="20"/>
      <w:szCs w:val="20"/>
      <w:lang w:val="en-GB" w:eastAsia="en-US"/>
    </w:rPr>
  </w:style>
  <w:style w:type="paragraph" w:customStyle="1" w:styleId="TF">
    <w:name w:val="TF"/>
    <w:aliases w:val="left"/>
    <w:basedOn w:val="TH"/>
    <w:link w:val="TFChar"/>
    <w:qFormat/>
    <w:rsid w:val="001E42C1"/>
    <w:pPr>
      <w:keepNext w:val="0"/>
      <w:spacing w:before="0" w:after="240"/>
    </w:pPr>
  </w:style>
  <w:style w:type="character" w:customStyle="1" w:styleId="THChar">
    <w:name w:val="TH Char"/>
    <w:link w:val="TH"/>
    <w:qFormat/>
    <w:rsid w:val="001E42C1"/>
    <w:rPr>
      <w:rFonts w:ascii="Arial" w:eastAsia="Times New Roman" w:hAnsi="Arial" w:cs="Times New Roman"/>
      <w:b/>
      <w:kern w:val="0"/>
      <w:sz w:val="20"/>
      <w:szCs w:val="20"/>
      <w:lang w:val="en-GB" w:eastAsia="en-US"/>
    </w:rPr>
  </w:style>
  <w:style w:type="character" w:customStyle="1" w:styleId="TFChar">
    <w:name w:val="TF Char"/>
    <w:link w:val="TF"/>
    <w:qFormat/>
    <w:rsid w:val="001E42C1"/>
    <w:rPr>
      <w:rFonts w:ascii="Arial" w:eastAsia="Times New Roman" w:hAnsi="Arial" w:cs="Times New Roman"/>
      <w:b/>
      <w:kern w:val="0"/>
      <w:sz w:val="20"/>
      <w:szCs w:val="20"/>
      <w:lang w:val="en-GB" w:eastAsia="en-US"/>
    </w:rPr>
  </w:style>
  <w:style w:type="paragraph" w:customStyle="1" w:styleId="PL">
    <w:name w:val="PL"/>
    <w:link w:val="PLChar"/>
    <w:qFormat/>
    <w:rsid w:val="00480B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80BF3"/>
    <w:rPr>
      <w:rFonts w:ascii="Courier New" w:eastAsia="Times New Roman" w:hAnsi="Courier New" w:cs="Times New Roman"/>
      <w:noProof/>
      <w:kern w:val="0"/>
      <w:sz w:val="16"/>
      <w:szCs w:val="20"/>
      <w:shd w:val="clear" w:color="auto" w:fill="E6E6E6"/>
      <w:lang w:val="en-GB" w:eastAsia="en-GB"/>
    </w:rPr>
  </w:style>
  <w:style w:type="paragraph" w:customStyle="1" w:styleId="11">
    <w:name w:val="标题1"/>
    <w:basedOn w:val="a"/>
    <w:link w:val="1Char0"/>
    <w:qFormat/>
    <w:rsid w:val="00D47D93"/>
    <w:pPr>
      <w:keepNext/>
      <w:keepLines/>
      <w:widowControl/>
      <w:pBdr>
        <w:top w:val="single" w:sz="12" w:space="1" w:color="auto"/>
      </w:pBdr>
      <w:tabs>
        <w:tab w:val="left" w:pos="567"/>
      </w:tabs>
      <w:adjustRightInd w:val="0"/>
      <w:snapToGrid w:val="0"/>
      <w:spacing w:before="240" w:after="180"/>
      <w:ind w:left="510" w:hanging="510"/>
      <w:outlineLvl w:val="0"/>
    </w:pPr>
    <w:rPr>
      <w:rFonts w:ascii="Arial" w:eastAsiaTheme="minorEastAsia" w:hAnsi="Arial" w:cstheme="minorBidi"/>
      <w:sz w:val="32"/>
      <w:szCs w:val="36"/>
    </w:rPr>
  </w:style>
  <w:style w:type="paragraph" w:customStyle="1" w:styleId="21">
    <w:name w:val="标题2"/>
    <w:basedOn w:val="11"/>
    <w:link w:val="2Char0"/>
    <w:qFormat/>
    <w:rsid w:val="00D47D93"/>
    <w:pPr>
      <w:pBdr>
        <w:top w:val="none" w:sz="0" w:space="0" w:color="auto"/>
      </w:pBdr>
    </w:pPr>
    <w:rPr>
      <w:sz w:val="28"/>
    </w:rPr>
  </w:style>
  <w:style w:type="character" w:customStyle="1" w:styleId="1Char0">
    <w:name w:val="标题1 Char"/>
    <w:basedOn w:val="a0"/>
    <w:link w:val="11"/>
    <w:rsid w:val="00D47D93"/>
    <w:rPr>
      <w:rFonts w:ascii="Arial" w:hAnsi="Arial"/>
      <w:sz w:val="32"/>
      <w:szCs w:val="36"/>
    </w:rPr>
  </w:style>
  <w:style w:type="character" w:customStyle="1" w:styleId="2Char0">
    <w:name w:val="标题2 Char"/>
    <w:basedOn w:val="1Char0"/>
    <w:link w:val="21"/>
    <w:rsid w:val="00D47D93"/>
    <w:rPr>
      <w:rFonts w:ascii="Arial" w:hAnsi="Arial"/>
      <w:sz w:val="28"/>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485777837">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013AA-171C-47A9-AA50-3CE715F8F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3498</Words>
  <Characters>19941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 (Danica)</dc:creator>
  <cp:lastModifiedBy>Huawei</cp:lastModifiedBy>
  <cp:revision>4</cp:revision>
  <dcterms:created xsi:type="dcterms:W3CDTF">2023-04-10T13:36:00Z</dcterms:created>
  <dcterms:modified xsi:type="dcterms:W3CDTF">2023-04-10T13:54:00Z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(3)5Spq5TzVBCgGZnSMDwtGO4vwW+DQVOFZRXmOzFX2dLllD522aBUv60V8xmXwB8mCCZiGmj9z
X4XiZdDgN6iO3RFhLB8O3T5fypBtzLOSTOYIVPQTg2m6cj05AmlHNI1FQKIwnOS9eMaOPvG4
fMFaYX2bemzKjyKOsST3WtOaDGWEtTV/yf/KXqpW5N/FIhloKfddAaDHC3mEHRRI5tlqArKU
OdokPeKwzu6TBHCgvT</vt:lpwstr>
  </property>
  <property fmtid="{D5CDD505-2E9C-101B-9397-08002B2CF9AE}" pid="3" name="_2015_ms_pID_7253431">
    <vt:lpwstr>j+TsRcdGbVd3mVfamaP8n3FzovE1ri0zrItNGtlqe1lEMzaK1gVptf
/+NTb1d/YdDGVA6ge+Bo1nfwrT2h8LU1a9SaBCk4nLy3xcSXoz+Ig9QRHcj6ecHQO0qlO/Z7
5ySIwcXTg3X36DNeqImN+ZWN/8nQom46IsMmNnsuSP05ZCs/EE0GeNcErpO8ELwSdS7W40HP
YzyD7usUMO0sZp3D2/Eld777UpS9ltK+Fr3d</vt:lpwstr>
  </property>
  <property fmtid="{D5CDD505-2E9C-101B-9397-08002B2CF9AE}" pid="4" name="_2015_ms_pID_7253432">
    <vt:lpwstr>5c4lWhVY4hEwixWhNg7oagI=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1681133753</vt:lpwstr>
  </property>
</Properties>
</file>